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6163" w14:textId="1D7A2ABF" w:rsidR="00476209" w:rsidRPr="00F13E92" w:rsidRDefault="00913C0C" w:rsidP="00476209">
      <w:pPr>
        <w:pStyle w:val="1"/>
        <w:spacing w:line="360" w:lineRule="auto"/>
        <w:ind w:left="0"/>
        <w:jc w:val="center"/>
        <w:rPr>
          <w:rFonts w:cs="Times New Roman"/>
          <w:w w:val="105"/>
          <w:sz w:val="24"/>
          <w:szCs w:val="28"/>
          <w:lang w:val="ru-RU"/>
        </w:rPr>
      </w:pPr>
      <w:r w:rsidRPr="009B4EE4">
        <w:rPr>
          <w:rFonts w:cs="Times New Roman"/>
          <w:caps/>
          <w:sz w:val="24"/>
          <w:szCs w:val="24"/>
          <w:lang w:val="ru-RU" w:eastAsia="ru-RU"/>
        </w:rPr>
        <w:t>МИНИСТЕРСТВО ЗДРАВООХРАНЕНИЯ РОССИЙСКОЙ ФЕДЕРАЦИИ</w:t>
      </w:r>
    </w:p>
    <w:p w14:paraId="7577D32D" w14:textId="77777777" w:rsidR="00476209" w:rsidRPr="00F13E92" w:rsidRDefault="00476209" w:rsidP="00476209">
      <w:pPr>
        <w:pStyle w:val="1"/>
        <w:spacing w:line="360" w:lineRule="auto"/>
        <w:ind w:left="0"/>
        <w:jc w:val="center"/>
        <w:rPr>
          <w:rFonts w:cs="Times New Roman"/>
          <w:w w:val="105"/>
          <w:sz w:val="24"/>
          <w:szCs w:val="28"/>
          <w:lang w:val="ru-RU"/>
        </w:rPr>
      </w:pPr>
      <w:r w:rsidRPr="00F13E92">
        <w:rPr>
          <w:rFonts w:cs="Times New Roman"/>
          <w:w w:val="105"/>
          <w:sz w:val="24"/>
          <w:szCs w:val="28"/>
          <w:lang w:val="ru-RU"/>
        </w:rPr>
        <w:t>ИНСТРУКЦИЯ</w:t>
      </w:r>
    </w:p>
    <w:p w14:paraId="10ED58BE" w14:textId="77777777" w:rsidR="00476209" w:rsidRPr="00F13E92" w:rsidRDefault="00476209" w:rsidP="00476209">
      <w:pPr>
        <w:pStyle w:val="a3"/>
        <w:spacing w:line="360" w:lineRule="auto"/>
        <w:ind w:left="0"/>
        <w:jc w:val="center"/>
        <w:rPr>
          <w:rFonts w:cs="Times New Roman"/>
          <w:w w:val="105"/>
          <w:sz w:val="24"/>
          <w:szCs w:val="28"/>
          <w:lang w:val="ru-RU"/>
        </w:rPr>
      </w:pPr>
      <w:r>
        <w:rPr>
          <w:rFonts w:cs="Times New Roman"/>
          <w:w w:val="105"/>
          <w:sz w:val="24"/>
          <w:szCs w:val="28"/>
          <w:lang w:val="ru-RU"/>
        </w:rPr>
        <w:t>ПО МЕДИЦИНСКОМУ ПРИМЕНЕНИЮ ЛЕКАРСТВЕННОГО ПРЕПАРАТА</w:t>
      </w:r>
    </w:p>
    <w:p w14:paraId="7C721A01" w14:textId="77777777" w:rsidR="00476209" w:rsidRDefault="00476209" w:rsidP="00476209">
      <w:pPr>
        <w:pStyle w:val="a3"/>
        <w:spacing w:line="360" w:lineRule="auto"/>
        <w:ind w:left="0"/>
        <w:jc w:val="center"/>
        <w:rPr>
          <w:rFonts w:cs="Times New Roman"/>
          <w:b/>
          <w:w w:val="105"/>
          <w:sz w:val="24"/>
          <w:szCs w:val="28"/>
          <w:lang w:val="ru-RU"/>
        </w:rPr>
      </w:pPr>
    </w:p>
    <w:p w14:paraId="405CA647" w14:textId="77777777" w:rsidR="00476209" w:rsidRPr="00F13E92" w:rsidRDefault="00476209" w:rsidP="00476209">
      <w:pPr>
        <w:pStyle w:val="a3"/>
        <w:spacing w:line="360" w:lineRule="auto"/>
        <w:ind w:left="0"/>
        <w:jc w:val="center"/>
        <w:rPr>
          <w:rFonts w:cs="Times New Roman"/>
          <w:b/>
          <w:w w:val="110"/>
          <w:sz w:val="24"/>
          <w:szCs w:val="28"/>
          <w:lang w:val="ru-RU"/>
        </w:rPr>
      </w:pPr>
      <w:proofErr w:type="spellStart"/>
      <w:r>
        <w:rPr>
          <w:rFonts w:cs="Times New Roman"/>
          <w:b/>
          <w:w w:val="105"/>
          <w:sz w:val="24"/>
          <w:szCs w:val="28"/>
          <w:lang w:val="ru-RU"/>
        </w:rPr>
        <w:t>Постеризан</w:t>
      </w:r>
      <w:proofErr w:type="spellEnd"/>
      <w:r w:rsidRPr="0038609C">
        <w:rPr>
          <w:rFonts w:cs="Times New Roman"/>
          <w:b/>
          <w:w w:val="105"/>
          <w:sz w:val="24"/>
          <w:szCs w:val="28"/>
          <w:vertAlign w:val="superscript"/>
          <w:lang w:val="ru-RU"/>
        </w:rPr>
        <w:t>®</w:t>
      </w:r>
      <w:r>
        <w:rPr>
          <w:rFonts w:cs="Times New Roman"/>
          <w:b/>
          <w:w w:val="105"/>
          <w:sz w:val="24"/>
          <w:szCs w:val="28"/>
          <w:lang w:val="ru-RU"/>
        </w:rPr>
        <w:t xml:space="preserve"> форте</w:t>
      </w:r>
    </w:p>
    <w:p w14:paraId="3D63CCD5" w14:textId="77777777" w:rsidR="00476209" w:rsidRPr="00F13E92" w:rsidRDefault="00476209" w:rsidP="00476209">
      <w:pPr>
        <w:pStyle w:val="a3"/>
        <w:spacing w:line="360" w:lineRule="auto"/>
        <w:ind w:left="0"/>
        <w:jc w:val="both"/>
        <w:rPr>
          <w:rFonts w:cs="Times New Roman"/>
          <w:sz w:val="24"/>
          <w:szCs w:val="28"/>
          <w:lang w:val="ru-RU"/>
        </w:rPr>
      </w:pPr>
    </w:p>
    <w:p w14:paraId="38B5D574" w14:textId="77777777" w:rsidR="00476209" w:rsidRPr="00F13E92" w:rsidRDefault="00476209" w:rsidP="00476209">
      <w:pPr>
        <w:pStyle w:val="a3"/>
        <w:spacing w:line="360" w:lineRule="auto"/>
        <w:ind w:left="0"/>
        <w:jc w:val="both"/>
        <w:rPr>
          <w:rFonts w:cs="Times New Roman"/>
          <w:sz w:val="24"/>
          <w:szCs w:val="28"/>
          <w:lang w:val="ru-RU"/>
        </w:rPr>
      </w:pPr>
      <w:r w:rsidRPr="0038609C">
        <w:rPr>
          <w:rFonts w:cs="Times New Roman"/>
          <w:b/>
          <w:w w:val="110"/>
          <w:sz w:val="24"/>
          <w:szCs w:val="28"/>
          <w:lang w:val="ru-RU"/>
        </w:rPr>
        <w:t>Регистрационный номер:</w:t>
      </w:r>
      <w:r w:rsidRPr="00F13E92">
        <w:rPr>
          <w:rFonts w:cs="Times New Roman"/>
          <w:sz w:val="24"/>
          <w:szCs w:val="28"/>
          <w:lang w:val="ru-RU"/>
        </w:rPr>
        <w:t xml:space="preserve"> </w:t>
      </w:r>
      <w:r w:rsidRPr="00F13E92">
        <w:rPr>
          <w:rFonts w:cs="Times New Roman"/>
          <w:w w:val="110"/>
          <w:sz w:val="24"/>
          <w:szCs w:val="28"/>
          <w:lang w:val="ru-RU"/>
        </w:rPr>
        <w:t>П N0</w:t>
      </w:r>
      <w:r>
        <w:rPr>
          <w:rFonts w:cs="Times New Roman"/>
          <w:w w:val="110"/>
          <w:sz w:val="24"/>
          <w:szCs w:val="28"/>
          <w:lang w:val="ru-RU"/>
        </w:rPr>
        <w:t>14065/01</w:t>
      </w:r>
    </w:p>
    <w:p w14:paraId="32CAA752" w14:textId="37D63E45" w:rsidR="00476209" w:rsidRPr="0038609C" w:rsidRDefault="00476209" w:rsidP="00476209">
      <w:pPr>
        <w:pStyle w:val="a3"/>
        <w:spacing w:line="360" w:lineRule="auto"/>
        <w:ind w:left="0"/>
        <w:jc w:val="both"/>
        <w:rPr>
          <w:rFonts w:cs="Times New Roman"/>
          <w:w w:val="110"/>
          <w:sz w:val="24"/>
          <w:szCs w:val="28"/>
          <w:lang w:val="ru-RU"/>
        </w:rPr>
      </w:pPr>
      <w:r w:rsidRPr="00F13E92">
        <w:rPr>
          <w:rFonts w:cs="Times New Roman"/>
          <w:b/>
          <w:w w:val="110"/>
          <w:sz w:val="24"/>
          <w:szCs w:val="28"/>
          <w:lang w:val="ru-RU"/>
        </w:rPr>
        <w:t>Торговое на</w:t>
      </w:r>
      <w:r>
        <w:rPr>
          <w:rFonts w:cs="Times New Roman"/>
          <w:b/>
          <w:w w:val="110"/>
          <w:sz w:val="24"/>
          <w:szCs w:val="28"/>
          <w:lang w:val="ru-RU"/>
        </w:rPr>
        <w:t>именование</w:t>
      </w:r>
      <w:r w:rsidRPr="00F13E92">
        <w:rPr>
          <w:rFonts w:cs="Times New Roman"/>
          <w:b/>
          <w:w w:val="110"/>
          <w:sz w:val="24"/>
          <w:szCs w:val="28"/>
          <w:lang w:val="ru-RU"/>
        </w:rPr>
        <w:t>:</w:t>
      </w:r>
      <w:r w:rsidRPr="00F13E92">
        <w:rPr>
          <w:rFonts w:cs="Times New Roman"/>
          <w:w w:val="110"/>
          <w:sz w:val="24"/>
          <w:szCs w:val="28"/>
          <w:lang w:val="ru-RU"/>
        </w:rPr>
        <w:t xml:space="preserve"> </w:t>
      </w:r>
      <w:proofErr w:type="spellStart"/>
      <w:r>
        <w:rPr>
          <w:rFonts w:cs="Times New Roman"/>
          <w:w w:val="110"/>
          <w:sz w:val="24"/>
          <w:szCs w:val="28"/>
          <w:lang w:val="ru-RU"/>
        </w:rPr>
        <w:t>Постеризан</w:t>
      </w:r>
      <w:proofErr w:type="spellEnd"/>
      <w:r w:rsidRPr="0038609C">
        <w:rPr>
          <w:rFonts w:cs="Times New Roman"/>
          <w:w w:val="110"/>
          <w:sz w:val="24"/>
          <w:szCs w:val="28"/>
          <w:vertAlign w:val="superscript"/>
          <w:lang w:val="ru-RU"/>
        </w:rPr>
        <w:t>®</w:t>
      </w:r>
      <w:r w:rsidRPr="00F13E92">
        <w:rPr>
          <w:rFonts w:cs="Times New Roman"/>
          <w:spacing w:val="-5"/>
          <w:w w:val="110"/>
          <w:sz w:val="24"/>
          <w:szCs w:val="28"/>
          <w:lang w:val="ru-RU"/>
        </w:rPr>
        <w:t xml:space="preserve"> </w:t>
      </w:r>
      <w:r>
        <w:rPr>
          <w:rFonts w:cs="Times New Roman"/>
          <w:spacing w:val="-5"/>
          <w:w w:val="110"/>
          <w:sz w:val="24"/>
          <w:szCs w:val="28"/>
          <w:lang w:val="ru-RU"/>
        </w:rPr>
        <w:t>форте</w:t>
      </w:r>
    </w:p>
    <w:p w14:paraId="2381C903" w14:textId="77777777" w:rsidR="00476209" w:rsidRPr="009D0A4F" w:rsidRDefault="00476209" w:rsidP="00476209">
      <w:pPr>
        <w:spacing w:line="360" w:lineRule="auto"/>
        <w:rPr>
          <w:lang w:val="ru-RU"/>
        </w:rPr>
      </w:pPr>
      <w:r w:rsidRPr="00875455">
        <w:rPr>
          <w:rFonts w:ascii="Times New Roman" w:eastAsia="Times New Roman" w:hAnsi="Times New Roman" w:cs="Times New Roman"/>
          <w:b/>
          <w:w w:val="110"/>
          <w:sz w:val="24"/>
          <w:szCs w:val="28"/>
          <w:lang w:val="ru-RU"/>
        </w:rPr>
        <w:t>Международное непатентованное или группировочное наименование:</w:t>
      </w:r>
      <w:r w:rsidRPr="009D0A4F">
        <w:rPr>
          <w:lang w:val="ru-RU"/>
        </w:rPr>
        <w:t xml:space="preserve"> </w:t>
      </w:r>
      <w:r w:rsidRPr="006B623A">
        <w:rPr>
          <w:rFonts w:ascii="Times New Roman" w:eastAsia="Times New Roman" w:hAnsi="Times New Roman" w:cs="Times New Roman"/>
          <w:w w:val="110"/>
          <w:sz w:val="24"/>
          <w:szCs w:val="28"/>
          <w:lang w:val="ru-RU"/>
        </w:rPr>
        <w:t>~</w:t>
      </w:r>
      <w:r w:rsidRPr="00E41E1D">
        <w:rPr>
          <w:rFonts w:ascii="Times New Roman" w:eastAsia="Times New Roman" w:hAnsi="Times New Roman" w:cs="Times New Roman"/>
          <w:w w:val="110"/>
          <w:sz w:val="24"/>
          <w:szCs w:val="28"/>
          <w:lang w:val="ru-RU"/>
        </w:rPr>
        <w:t xml:space="preserve"> </w:t>
      </w:r>
    </w:p>
    <w:p w14:paraId="450931DC" w14:textId="77777777" w:rsidR="00476209" w:rsidRPr="00F13E92" w:rsidRDefault="00476209" w:rsidP="00476209">
      <w:pPr>
        <w:pStyle w:val="a3"/>
        <w:spacing w:line="360" w:lineRule="auto"/>
        <w:ind w:left="0" w:hanging="8"/>
        <w:jc w:val="both"/>
        <w:rPr>
          <w:rFonts w:cs="Times New Roman"/>
          <w:w w:val="110"/>
          <w:sz w:val="24"/>
          <w:szCs w:val="28"/>
          <w:lang w:val="ru-RU"/>
        </w:rPr>
      </w:pPr>
      <w:r w:rsidRPr="00F13E92">
        <w:rPr>
          <w:rFonts w:cs="Times New Roman"/>
          <w:b/>
          <w:w w:val="110"/>
          <w:sz w:val="24"/>
          <w:szCs w:val="28"/>
          <w:lang w:val="ru-RU"/>
        </w:rPr>
        <w:t>Лекарственная форма:</w:t>
      </w:r>
      <w:r w:rsidRPr="00F13E92">
        <w:rPr>
          <w:rFonts w:cs="Times New Roman"/>
          <w:w w:val="110"/>
          <w:sz w:val="24"/>
          <w:szCs w:val="28"/>
          <w:lang w:val="ru-RU"/>
        </w:rPr>
        <w:t xml:space="preserve"> </w:t>
      </w:r>
      <w:r>
        <w:rPr>
          <w:rFonts w:cs="Times New Roman"/>
          <w:w w:val="110"/>
          <w:sz w:val="24"/>
          <w:szCs w:val="28"/>
          <w:lang w:val="ru-RU"/>
        </w:rPr>
        <w:t>мазь для ректального и наружного применения</w:t>
      </w:r>
      <w:r w:rsidRPr="00F13E92">
        <w:rPr>
          <w:rFonts w:cs="Times New Roman"/>
          <w:w w:val="110"/>
          <w:sz w:val="24"/>
          <w:szCs w:val="28"/>
          <w:lang w:val="ru-RU"/>
        </w:rPr>
        <w:t xml:space="preserve"> </w:t>
      </w:r>
    </w:p>
    <w:p w14:paraId="0CCAA07D" w14:textId="77777777" w:rsidR="00476209" w:rsidRPr="00F13E92" w:rsidRDefault="00476209" w:rsidP="00476209">
      <w:pPr>
        <w:pStyle w:val="a3"/>
        <w:spacing w:line="360" w:lineRule="auto"/>
        <w:ind w:left="0" w:hanging="8"/>
        <w:jc w:val="both"/>
        <w:rPr>
          <w:rFonts w:cs="Times New Roman"/>
          <w:sz w:val="24"/>
          <w:szCs w:val="28"/>
          <w:lang w:val="ru-RU"/>
        </w:rPr>
      </w:pPr>
      <w:r w:rsidRPr="00E42FF7">
        <w:rPr>
          <w:rFonts w:cs="Times New Roman"/>
          <w:b/>
          <w:w w:val="110"/>
          <w:sz w:val="24"/>
          <w:szCs w:val="28"/>
          <w:lang w:val="ru-RU"/>
        </w:rPr>
        <w:t>Состав</w:t>
      </w:r>
    </w:p>
    <w:p w14:paraId="547B8D89" w14:textId="77777777" w:rsidR="00476209" w:rsidRPr="0038609C" w:rsidRDefault="00476209" w:rsidP="00476209">
      <w:p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8"/>
          <w:lang w:val="ru-RU"/>
        </w:rPr>
      </w:pPr>
      <w:r>
        <w:rPr>
          <w:rFonts w:ascii="Times New Roman" w:hAnsi="Times New Roman" w:cs="Times New Roman"/>
          <w:w w:val="105"/>
          <w:sz w:val="24"/>
          <w:szCs w:val="28"/>
          <w:lang w:val="ru-RU"/>
        </w:rPr>
        <w:t>в 1 г мази содержится:</w:t>
      </w:r>
    </w:p>
    <w:p w14:paraId="22F1AE77" w14:textId="77777777" w:rsidR="00476209" w:rsidRPr="002F6FD2" w:rsidRDefault="00476209" w:rsidP="00476209">
      <w:pPr>
        <w:spacing w:line="360" w:lineRule="auto"/>
        <w:jc w:val="both"/>
        <w:rPr>
          <w:rFonts w:ascii="Times New Roman" w:hAnsi="Times New Roman" w:cs="Times New Roman"/>
          <w:i/>
          <w:w w:val="105"/>
          <w:sz w:val="24"/>
          <w:szCs w:val="28"/>
          <w:lang w:val="ru-RU"/>
        </w:rPr>
      </w:pPr>
      <w:r w:rsidRPr="0038609C">
        <w:rPr>
          <w:rFonts w:ascii="Times New Roman" w:hAnsi="Times New Roman" w:cs="Times New Roman"/>
          <w:i/>
          <w:w w:val="105"/>
          <w:sz w:val="24"/>
          <w:szCs w:val="28"/>
          <w:lang w:val="ru-RU"/>
        </w:rPr>
        <w:t>Действующие вещества:</w:t>
      </w:r>
      <w:r>
        <w:rPr>
          <w:rFonts w:ascii="Times New Roman" w:hAnsi="Times New Roman" w:cs="Times New Roman"/>
          <w:w w:val="105"/>
          <w:sz w:val="24"/>
          <w:szCs w:val="28"/>
          <w:lang w:val="ru-RU"/>
        </w:rPr>
        <w:t xml:space="preserve"> стандартизованная суспензия культуры бактерий </w:t>
      </w:r>
      <w:r w:rsidRPr="002F6FD2">
        <w:rPr>
          <w:rFonts w:ascii="Times New Roman" w:hAnsi="Times New Roman" w:cs="Times New Roman"/>
          <w:i/>
          <w:w w:val="105"/>
          <w:sz w:val="24"/>
          <w:szCs w:val="28"/>
        </w:rPr>
        <w:t>E</w:t>
      </w:r>
      <w:r w:rsidRPr="002F6FD2">
        <w:rPr>
          <w:rFonts w:ascii="Times New Roman" w:hAnsi="Times New Roman" w:cs="Times New Roman"/>
          <w:i/>
          <w:w w:val="105"/>
          <w:sz w:val="24"/>
          <w:szCs w:val="28"/>
          <w:lang w:val="ru-RU"/>
        </w:rPr>
        <w:t xml:space="preserve">. </w:t>
      </w:r>
      <w:r w:rsidRPr="002F6FD2">
        <w:rPr>
          <w:rFonts w:ascii="Times New Roman" w:hAnsi="Times New Roman" w:cs="Times New Roman"/>
          <w:i/>
          <w:w w:val="105"/>
          <w:sz w:val="24"/>
          <w:szCs w:val="28"/>
        </w:rPr>
        <w:t>coli</w:t>
      </w:r>
      <w:r w:rsidRPr="002F6FD2">
        <w:rPr>
          <w:rFonts w:ascii="Times New Roman" w:hAnsi="Times New Roman" w:cs="Times New Roman"/>
          <w:w w:val="105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8"/>
          <w:lang w:val="ru-RU"/>
        </w:rPr>
        <w:t>(5,00 х 10</w:t>
      </w:r>
      <w:r>
        <w:rPr>
          <w:rFonts w:ascii="Times New Roman" w:hAnsi="Times New Roman" w:cs="Times New Roman"/>
          <w:w w:val="105"/>
          <w:sz w:val="24"/>
          <w:szCs w:val="28"/>
          <w:vertAlign w:val="superscript"/>
          <w:lang w:val="ru-RU"/>
        </w:rPr>
        <w:t>8</w:t>
      </w:r>
      <w:r>
        <w:rPr>
          <w:rFonts w:ascii="Times New Roman" w:hAnsi="Times New Roman" w:cs="Times New Roman"/>
          <w:w w:val="105"/>
          <w:sz w:val="24"/>
          <w:szCs w:val="28"/>
          <w:lang w:val="ru-RU"/>
        </w:rPr>
        <w:t xml:space="preserve"> инактивированных микробных клеток) – 166,70 мг, гидрокортизон 2,50 мг</w:t>
      </w:r>
      <w:r w:rsidRPr="00F13E92">
        <w:rPr>
          <w:rFonts w:ascii="Times New Roman" w:hAnsi="Times New Roman" w:cs="Times New Roman"/>
          <w:w w:val="105"/>
          <w:sz w:val="24"/>
          <w:szCs w:val="28"/>
          <w:lang w:val="ru-RU"/>
        </w:rPr>
        <w:t xml:space="preserve">; </w:t>
      </w:r>
    </w:p>
    <w:p w14:paraId="2CBEE213" w14:textId="77777777" w:rsidR="00476209" w:rsidRDefault="00476209" w:rsidP="00476209">
      <w:p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8"/>
          <w:lang w:val="ru-RU"/>
        </w:rPr>
      </w:pPr>
      <w:r w:rsidRPr="0038609C">
        <w:rPr>
          <w:rFonts w:ascii="Times New Roman" w:hAnsi="Times New Roman" w:cs="Times New Roman"/>
          <w:i/>
          <w:w w:val="105"/>
          <w:sz w:val="24"/>
          <w:szCs w:val="28"/>
          <w:lang w:val="ru-RU"/>
        </w:rPr>
        <w:t>Вспомогательные вещества:</w:t>
      </w:r>
      <w:r>
        <w:rPr>
          <w:rFonts w:ascii="Times New Roman" w:hAnsi="Times New Roman" w:cs="Times New Roman"/>
          <w:i/>
          <w:w w:val="105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8"/>
          <w:lang w:val="ru-RU"/>
        </w:rPr>
        <w:t>фенол (сжиженный)* 3,30** мг, ланолин 166,20 мг, вазелин 664,60 мг</w:t>
      </w:r>
      <w:r w:rsidRPr="00F13E92">
        <w:rPr>
          <w:rFonts w:ascii="Times New Roman" w:hAnsi="Times New Roman" w:cs="Times New Roman"/>
          <w:w w:val="105"/>
          <w:sz w:val="24"/>
          <w:szCs w:val="28"/>
          <w:lang w:val="ru-RU"/>
        </w:rPr>
        <w:t>.</w:t>
      </w:r>
    </w:p>
    <w:p w14:paraId="31F3BA63" w14:textId="77777777" w:rsidR="00476209" w:rsidRPr="002F6FD2" w:rsidRDefault="00476209" w:rsidP="00E839A5">
      <w:pPr>
        <w:spacing w:line="360" w:lineRule="auto"/>
        <w:jc w:val="both"/>
        <w:rPr>
          <w:rFonts w:ascii="Times New Roman" w:hAnsi="Times New Roman" w:cs="Times New Roman"/>
          <w:i/>
          <w:w w:val="105"/>
          <w:sz w:val="24"/>
          <w:szCs w:val="28"/>
          <w:lang w:val="ru-RU"/>
        </w:rPr>
      </w:pPr>
      <w:r>
        <w:rPr>
          <w:rFonts w:ascii="Times New Roman" w:hAnsi="Times New Roman" w:cs="Times New Roman"/>
          <w:w w:val="105"/>
          <w:sz w:val="24"/>
          <w:szCs w:val="28"/>
          <w:lang w:val="ru-RU"/>
        </w:rPr>
        <w:t>* в составе стандартизованной суспензии культуры бактерий</w:t>
      </w:r>
      <w:r w:rsidRPr="002F6FD2">
        <w:rPr>
          <w:rFonts w:ascii="Times New Roman" w:hAnsi="Times New Roman" w:cs="Times New Roman"/>
          <w:w w:val="105"/>
          <w:sz w:val="24"/>
          <w:szCs w:val="28"/>
          <w:lang w:val="ru-RU"/>
        </w:rPr>
        <w:t xml:space="preserve"> </w:t>
      </w:r>
      <w:r w:rsidRPr="002F6FD2">
        <w:rPr>
          <w:rFonts w:ascii="Times New Roman" w:hAnsi="Times New Roman" w:cs="Times New Roman"/>
          <w:i/>
          <w:w w:val="105"/>
          <w:sz w:val="24"/>
          <w:szCs w:val="28"/>
        </w:rPr>
        <w:t>E</w:t>
      </w:r>
      <w:r w:rsidRPr="002F6FD2">
        <w:rPr>
          <w:rFonts w:ascii="Times New Roman" w:hAnsi="Times New Roman" w:cs="Times New Roman"/>
          <w:i/>
          <w:w w:val="105"/>
          <w:sz w:val="24"/>
          <w:szCs w:val="28"/>
          <w:lang w:val="ru-RU"/>
        </w:rPr>
        <w:t>.</w:t>
      </w:r>
      <w:r>
        <w:rPr>
          <w:rFonts w:ascii="Times New Roman" w:hAnsi="Times New Roman" w:cs="Times New Roman"/>
          <w:i/>
          <w:w w:val="105"/>
          <w:sz w:val="24"/>
          <w:szCs w:val="28"/>
          <w:lang w:val="ru-RU"/>
        </w:rPr>
        <w:t xml:space="preserve"> </w:t>
      </w:r>
      <w:r w:rsidRPr="002F6FD2">
        <w:rPr>
          <w:rFonts w:ascii="Times New Roman" w:hAnsi="Times New Roman" w:cs="Times New Roman"/>
          <w:i/>
          <w:w w:val="105"/>
          <w:sz w:val="24"/>
          <w:szCs w:val="28"/>
        </w:rPr>
        <w:t>coli</w:t>
      </w:r>
    </w:p>
    <w:p w14:paraId="6E422661" w14:textId="77777777" w:rsidR="00476209" w:rsidRDefault="00476209" w:rsidP="00E839A5">
      <w:p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8"/>
          <w:lang w:val="ru-RU"/>
        </w:rPr>
      </w:pPr>
      <w:r>
        <w:rPr>
          <w:rFonts w:ascii="Times New Roman" w:hAnsi="Times New Roman" w:cs="Times New Roman"/>
          <w:w w:val="105"/>
          <w:sz w:val="24"/>
          <w:szCs w:val="28"/>
          <w:lang w:val="ru-RU"/>
        </w:rPr>
        <w:t>** соответствует содержанию твердого фенола 3,0 мг</w:t>
      </w:r>
    </w:p>
    <w:p w14:paraId="7AC73CD6" w14:textId="77777777" w:rsidR="00476209" w:rsidRPr="00F13E92" w:rsidRDefault="00476209" w:rsidP="00E839A5">
      <w:p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8"/>
          <w:lang w:val="ru-RU"/>
        </w:rPr>
      </w:pPr>
    </w:p>
    <w:p w14:paraId="4875E9A2" w14:textId="77777777" w:rsidR="00476209" w:rsidRPr="00F13E92" w:rsidRDefault="00476209" w:rsidP="00E839A5">
      <w:pPr>
        <w:pStyle w:val="a3"/>
        <w:spacing w:line="360" w:lineRule="auto"/>
        <w:ind w:left="0"/>
        <w:jc w:val="both"/>
        <w:rPr>
          <w:rFonts w:cs="Times New Roman"/>
          <w:b/>
          <w:sz w:val="24"/>
          <w:szCs w:val="28"/>
          <w:lang w:val="ru-RU"/>
        </w:rPr>
      </w:pPr>
      <w:r w:rsidRPr="00464C46">
        <w:rPr>
          <w:rFonts w:cs="Times New Roman"/>
          <w:b/>
          <w:w w:val="110"/>
          <w:sz w:val="24"/>
          <w:szCs w:val="28"/>
          <w:lang w:val="ru-RU"/>
        </w:rPr>
        <w:t>Описание</w:t>
      </w:r>
    </w:p>
    <w:p w14:paraId="6E90CA7C" w14:textId="77777777" w:rsidR="00476209" w:rsidRPr="00F13E92" w:rsidRDefault="00476209" w:rsidP="00E839A5">
      <w:pPr>
        <w:pStyle w:val="a3"/>
        <w:spacing w:line="360" w:lineRule="auto"/>
        <w:ind w:left="0"/>
        <w:jc w:val="both"/>
        <w:rPr>
          <w:rFonts w:cs="Times New Roman"/>
          <w:sz w:val="24"/>
          <w:szCs w:val="28"/>
          <w:lang w:val="ru-RU"/>
        </w:rPr>
      </w:pPr>
      <w:r>
        <w:rPr>
          <w:rFonts w:cs="Times New Roman"/>
          <w:w w:val="105"/>
          <w:sz w:val="24"/>
          <w:szCs w:val="28"/>
          <w:lang w:val="ru-RU"/>
        </w:rPr>
        <w:t>Однородная мазь от белого до бежевого цвета с характерным запахом фенола.</w:t>
      </w:r>
    </w:p>
    <w:p w14:paraId="43B4E0B2" w14:textId="77777777" w:rsidR="00476209" w:rsidRPr="00F13E92" w:rsidRDefault="00476209" w:rsidP="004762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14:paraId="0D1CEB01" w14:textId="77777777" w:rsidR="00476209" w:rsidRDefault="00476209" w:rsidP="00476209">
      <w:pPr>
        <w:pStyle w:val="a3"/>
        <w:spacing w:line="360" w:lineRule="auto"/>
        <w:ind w:left="0"/>
        <w:jc w:val="both"/>
        <w:rPr>
          <w:rFonts w:cs="Times New Roman"/>
          <w:w w:val="110"/>
          <w:sz w:val="24"/>
          <w:szCs w:val="28"/>
          <w:lang w:val="ru-RU"/>
        </w:rPr>
      </w:pPr>
      <w:r w:rsidRPr="00F13E92">
        <w:rPr>
          <w:rFonts w:cs="Times New Roman"/>
          <w:b/>
          <w:w w:val="110"/>
          <w:sz w:val="24"/>
          <w:szCs w:val="28"/>
          <w:lang w:val="ru-RU"/>
        </w:rPr>
        <w:t>Фармакотерапевтическая группа:</w:t>
      </w:r>
      <w:r w:rsidRPr="00F13E92">
        <w:rPr>
          <w:rFonts w:cs="Times New Roman"/>
          <w:w w:val="110"/>
          <w:sz w:val="24"/>
          <w:szCs w:val="28"/>
          <w:lang w:val="ru-RU"/>
        </w:rPr>
        <w:t xml:space="preserve"> </w:t>
      </w:r>
      <w:r>
        <w:rPr>
          <w:rFonts w:cs="Times New Roman"/>
          <w:w w:val="110"/>
          <w:sz w:val="24"/>
          <w:szCs w:val="28"/>
          <w:lang w:val="ru-RU"/>
        </w:rPr>
        <w:t>п</w:t>
      </w:r>
      <w:r w:rsidRPr="00875455">
        <w:rPr>
          <w:rFonts w:cs="Times New Roman"/>
          <w:w w:val="110"/>
          <w:sz w:val="24"/>
          <w:szCs w:val="28"/>
          <w:lang w:val="ru-RU"/>
        </w:rPr>
        <w:t>репараты для лечения геморроя и анальных трещин в комбинации</w:t>
      </w:r>
      <w:r>
        <w:rPr>
          <w:rFonts w:cs="Times New Roman"/>
          <w:w w:val="110"/>
          <w:sz w:val="24"/>
          <w:szCs w:val="28"/>
          <w:lang w:val="ru-RU"/>
        </w:rPr>
        <w:t xml:space="preserve"> </w:t>
      </w:r>
    </w:p>
    <w:p w14:paraId="29702CC7" w14:textId="77777777" w:rsidR="00476209" w:rsidRPr="00F13E92" w:rsidRDefault="00476209" w:rsidP="00476209">
      <w:pPr>
        <w:pStyle w:val="a3"/>
        <w:spacing w:line="360" w:lineRule="auto"/>
        <w:ind w:left="0"/>
        <w:jc w:val="both"/>
        <w:rPr>
          <w:rFonts w:cs="Times New Roman"/>
          <w:sz w:val="24"/>
          <w:szCs w:val="28"/>
          <w:lang w:val="ru-RU"/>
        </w:rPr>
      </w:pPr>
      <w:r w:rsidRPr="0038609C">
        <w:rPr>
          <w:rFonts w:cs="Times New Roman"/>
          <w:b/>
          <w:w w:val="110"/>
          <w:sz w:val="24"/>
          <w:szCs w:val="28"/>
          <w:lang w:val="ru-RU"/>
        </w:rPr>
        <w:t>Код АТХ:</w:t>
      </w:r>
      <w:r>
        <w:rPr>
          <w:rFonts w:cs="Times New Roman"/>
          <w:w w:val="110"/>
          <w:sz w:val="24"/>
          <w:szCs w:val="28"/>
          <w:lang w:val="ru-RU"/>
        </w:rPr>
        <w:t xml:space="preserve"> </w:t>
      </w:r>
      <w:r w:rsidRPr="003B57E0">
        <w:rPr>
          <w:rFonts w:cs="Times New Roman"/>
          <w:w w:val="110"/>
          <w:sz w:val="24"/>
          <w:szCs w:val="28"/>
          <w:lang w:val="ru-RU"/>
        </w:rPr>
        <w:t>C05AX03</w:t>
      </w:r>
    </w:p>
    <w:p w14:paraId="4F729699" w14:textId="77777777" w:rsidR="00476209" w:rsidRDefault="00476209" w:rsidP="00476209">
      <w:pPr>
        <w:pStyle w:val="a3"/>
        <w:spacing w:line="360" w:lineRule="auto"/>
        <w:ind w:left="0"/>
        <w:jc w:val="both"/>
        <w:rPr>
          <w:rFonts w:cs="Times New Roman"/>
          <w:b/>
          <w:w w:val="110"/>
          <w:sz w:val="24"/>
          <w:szCs w:val="28"/>
          <w:lang w:val="ru-RU"/>
        </w:rPr>
      </w:pPr>
    </w:p>
    <w:p w14:paraId="7A085048" w14:textId="77777777" w:rsidR="00476209" w:rsidRPr="00F13E92" w:rsidRDefault="00476209" w:rsidP="00476209">
      <w:pPr>
        <w:pStyle w:val="a3"/>
        <w:spacing w:line="360" w:lineRule="auto"/>
        <w:ind w:left="0"/>
        <w:jc w:val="both"/>
        <w:rPr>
          <w:rFonts w:cs="Times New Roman"/>
          <w:b/>
          <w:w w:val="110"/>
          <w:sz w:val="24"/>
          <w:szCs w:val="28"/>
          <w:lang w:val="ru-RU"/>
        </w:rPr>
      </w:pPr>
      <w:r w:rsidRPr="00F13E92">
        <w:rPr>
          <w:rFonts w:cs="Times New Roman"/>
          <w:b/>
          <w:w w:val="110"/>
          <w:sz w:val="24"/>
          <w:szCs w:val="28"/>
          <w:lang w:val="ru-RU"/>
        </w:rPr>
        <w:t>Фармакологические</w:t>
      </w:r>
      <w:r>
        <w:rPr>
          <w:rFonts w:cs="Times New Roman"/>
          <w:b/>
          <w:w w:val="110"/>
          <w:sz w:val="24"/>
          <w:szCs w:val="28"/>
          <w:lang w:val="ru-RU"/>
        </w:rPr>
        <w:t xml:space="preserve"> </w:t>
      </w:r>
      <w:r w:rsidRPr="00F13E92">
        <w:rPr>
          <w:rFonts w:cs="Times New Roman"/>
          <w:b/>
          <w:w w:val="110"/>
          <w:sz w:val="24"/>
          <w:szCs w:val="28"/>
          <w:lang w:val="ru-RU"/>
        </w:rPr>
        <w:t>свойства</w:t>
      </w:r>
    </w:p>
    <w:p w14:paraId="2BFCDF28" w14:textId="77777777" w:rsidR="00476209" w:rsidRPr="006F1396" w:rsidRDefault="00476209" w:rsidP="00476209">
      <w:pPr>
        <w:spacing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</w:pPr>
      <w:r w:rsidRPr="00B26B2F">
        <w:rPr>
          <w:rFonts w:ascii="Times New Roman" w:eastAsia="Times New Roman" w:hAnsi="Times New Roman" w:cs="Times New Roman"/>
          <w:i/>
          <w:w w:val="105"/>
          <w:sz w:val="24"/>
          <w:szCs w:val="28"/>
          <w:lang w:val="ru-RU"/>
        </w:rPr>
        <w:t>Биологические свойства</w:t>
      </w:r>
    </w:p>
    <w:p w14:paraId="1F09C4E5" w14:textId="77777777" w:rsidR="00476209" w:rsidRDefault="00476209" w:rsidP="00476209">
      <w:pPr>
        <w:spacing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</w:pPr>
      <w:r w:rsidRPr="006F1396"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t>Антигены</w:t>
      </w:r>
      <w:r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t xml:space="preserve"> клеточных стенок и продукты метаболизма кишечной палочки при контакте со слизистой прямой кишки и кожей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t>аногенитальной</w:t>
      </w:r>
      <w:proofErr w:type="spellEnd"/>
      <w:r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t xml:space="preserve"> области повышают местную резистентность тканей к воздействию патогенной микрофлоры. Препарат стимулирует Т-систему иммунитета, фагоцитарную активность лейкоцитов и клеток ретикулоэндотелиальной системы, неспецифические факторы иммуните</w:t>
      </w:r>
      <w:r w:rsidRPr="00B26B2F"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t>, уменьшает экссудацию при воспалении, нормализует проницаемость и тонус кровеносных сосудов, стимулирует регенерацию поврежденных тканей.</w:t>
      </w:r>
    </w:p>
    <w:p w14:paraId="54D343FB" w14:textId="77777777" w:rsidR="00476209" w:rsidRPr="006F1396" w:rsidRDefault="00476209" w:rsidP="00476209">
      <w:pPr>
        <w:spacing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t>Гидрокортизон при местном применении обладает противовоспалительным и антиаллергическим действием. При нанесении на пораженную поверхность уменьшает отек, гиперемию, зуд.</w:t>
      </w:r>
    </w:p>
    <w:p w14:paraId="47E3D644" w14:textId="77777777" w:rsidR="00476209" w:rsidRPr="00F13E92" w:rsidRDefault="00476209" w:rsidP="004762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14:paraId="0A9FBFA1" w14:textId="77777777" w:rsidR="00476209" w:rsidRPr="00F13E92" w:rsidRDefault="00476209" w:rsidP="00E839A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w w:val="105"/>
          <w:sz w:val="24"/>
          <w:szCs w:val="28"/>
          <w:lang w:val="ru-RU"/>
        </w:rPr>
        <w:t xml:space="preserve">Показания </w:t>
      </w:r>
      <w:r w:rsidRPr="00F13E92">
        <w:rPr>
          <w:rFonts w:ascii="Times New Roman" w:hAnsi="Times New Roman" w:cs="Times New Roman"/>
          <w:b/>
          <w:w w:val="105"/>
          <w:sz w:val="24"/>
          <w:szCs w:val="28"/>
          <w:lang w:val="ru-RU"/>
        </w:rPr>
        <w:t>к</w:t>
      </w:r>
      <w:r w:rsidRPr="00F13E92">
        <w:rPr>
          <w:rFonts w:ascii="Times New Roman" w:hAnsi="Times New Roman" w:cs="Times New Roman"/>
          <w:b/>
          <w:spacing w:val="-17"/>
          <w:w w:val="105"/>
          <w:sz w:val="24"/>
          <w:szCs w:val="28"/>
          <w:lang w:val="ru-RU"/>
        </w:rPr>
        <w:t xml:space="preserve"> </w:t>
      </w:r>
      <w:r w:rsidRPr="00F13E92">
        <w:rPr>
          <w:rFonts w:ascii="Times New Roman" w:hAnsi="Times New Roman" w:cs="Times New Roman"/>
          <w:b/>
          <w:w w:val="105"/>
          <w:sz w:val="24"/>
          <w:szCs w:val="28"/>
          <w:lang w:val="ru-RU"/>
        </w:rPr>
        <w:t>применению</w:t>
      </w:r>
    </w:p>
    <w:p w14:paraId="7BFB355F" w14:textId="77777777" w:rsidR="00DC4BEE" w:rsidRPr="00DC4BEE" w:rsidRDefault="00DC4BEE" w:rsidP="00E839A5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EC2E41">
        <w:rPr>
          <w:rFonts w:ascii="Times New Roman" w:hAnsi="Times New Roman" w:cs="Times New Roman"/>
          <w:sz w:val="24"/>
          <w:szCs w:val="28"/>
          <w:lang w:val="ru-RU"/>
        </w:rPr>
        <w:t>Лечение выраженного зуда и воспаления в анальной области вследствие геморроя, анальных трещин, экземы.</w:t>
      </w:r>
    </w:p>
    <w:p w14:paraId="27E719A5" w14:textId="77777777" w:rsidR="00476209" w:rsidRPr="00623351" w:rsidRDefault="00476209" w:rsidP="004762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13E92">
        <w:rPr>
          <w:rFonts w:ascii="Times New Roman" w:hAnsi="Times New Roman" w:cs="Times New Roman"/>
          <w:b/>
          <w:w w:val="105"/>
          <w:sz w:val="24"/>
          <w:szCs w:val="28"/>
          <w:lang w:val="ru-RU"/>
        </w:rPr>
        <w:t>Противопоказания</w:t>
      </w:r>
    </w:p>
    <w:p w14:paraId="6ED376C5" w14:textId="77777777" w:rsidR="00640BC3" w:rsidRPr="009B4EE4" w:rsidRDefault="00640BC3" w:rsidP="00EC2E41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9B4EE4">
        <w:rPr>
          <w:rFonts w:ascii="Times New Roman" w:hAnsi="Times New Roman" w:cs="Times New Roman"/>
          <w:sz w:val="24"/>
          <w:szCs w:val="28"/>
          <w:lang w:val="ru-RU"/>
        </w:rPr>
        <w:t>- гипер</w:t>
      </w:r>
      <w:r w:rsidR="00476209" w:rsidRPr="009B4EE4">
        <w:rPr>
          <w:rFonts w:ascii="Times New Roman" w:hAnsi="Times New Roman" w:cs="Times New Roman"/>
          <w:sz w:val="24"/>
          <w:szCs w:val="28"/>
          <w:lang w:val="ru-RU"/>
        </w:rPr>
        <w:t>чувствительность к</w:t>
      </w:r>
      <w:r w:rsidR="00DC4BEE" w:rsidRPr="009B4EE4">
        <w:rPr>
          <w:rFonts w:ascii="Times New Roman" w:hAnsi="Times New Roman" w:cs="Times New Roman"/>
          <w:sz w:val="24"/>
          <w:szCs w:val="28"/>
          <w:lang w:val="ru-RU"/>
        </w:rPr>
        <w:t xml:space="preserve"> действующим веществам или другим компонентам препарат</w:t>
      </w:r>
      <w:r w:rsidR="00580A92" w:rsidRPr="009B4EE4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9B4EE4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14:paraId="67CF8FC1" w14:textId="521C3FD5" w:rsidR="00476209" w:rsidRPr="009B4EE4" w:rsidRDefault="00640BC3" w:rsidP="00EC2E41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9B4EE4">
        <w:rPr>
          <w:rFonts w:ascii="Times New Roman" w:hAnsi="Times New Roman" w:cs="Times New Roman"/>
          <w:sz w:val="24"/>
          <w:szCs w:val="28"/>
          <w:lang w:val="ru-RU"/>
        </w:rPr>
        <w:t>- детский возраст до 18 лет;</w:t>
      </w:r>
      <w:r w:rsidR="00DC4BEE" w:rsidRPr="009B4EE4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14:paraId="71C8EF37" w14:textId="2C16F7EB" w:rsidR="00640BC3" w:rsidRPr="009B4EE4" w:rsidRDefault="00640BC3" w:rsidP="00EC2E41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9B4EE4">
        <w:rPr>
          <w:rFonts w:ascii="Times New Roman" w:hAnsi="Times New Roman" w:cs="Times New Roman"/>
          <w:sz w:val="24"/>
          <w:szCs w:val="28"/>
          <w:lang w:val="ru-RU"/>
        </w:rPr>
        <w:t>- применение при грибковых заболеваниях в области лечения;</w:t>
      </w:r>
    </w:p>
    <w:p w14:paraId="7962C610" w14:textId="0F4D08F1" w:rsidR="00640BC3" w:rsidRPr="009B4EE4" w:rsidRDefault="00640BC3" w:rsidP="00EC2E41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9B4EE4">
        <w:rPr>
          <w:rFonts w:ascii="Times New Roman" w:hAnsi="Times New Roman" w:cs="Times New Roman"/>
          <w:sz w:val="24"/>
          <w:szCs w:val="28"/>
          <w:lang w:val="ru-RU"/>
        </w:rPr>
        <w:t>-</w:t>
      </w:r>
      <w:r w:rsidR="00750FA3" w:rsidRPr="009B4EE4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9B4EE4">
        <w:rPr>
          <w:rFonts w:ascii="Times New Roman" w:hAnsi="Times New Roman" w:cs="Times New Roman"/>
          <w:sz w:val="24"/>
          <w:szCs w:val="28"/>
          <w:lang w:val="ru-RU"/>
        </w:rPr>
        <w:t>специфические кожные заболевания</w:t>
      </w:r>
      <w:r w:rsidR="00750FA3" w:rsidRPr="009B4EE4">
        <w:rPr>
          <w:rFonts w:ascii="Times New Roman" w:hAnsi="Times New Roman" w:cs="Times New Roman"/>
          <w:sz w:val="24"/>
          <w:szCs w:val="28"/>
          <w:lang w:val="ru-RU"/>
        </w:rPr>
        <w:t xml:space="preserve"> (сифилитический, туберкулезный процесс; гонорея);</w:t>
      </w:r>
    </w:p>
    <w:p w14:paraId="2CDC0232" w14:textId="67BD502A" w:rsidR="00750FA3" w:rsidRPr="009B4EE4" w:rsidRDefault="00750FA3" w:rsidP="00EC2E41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9B4EE4">
        <w:rPr>
          <w:rFonts w:ascii="Times New Roman" w:hAnsi="Times New Roman" w:cs="Times New Roman"/>
          <w:sz w:val="24"/>
          <w:szCs w:val="28"/>
          <w:lang w:val="ru-RU"/>
        </w:rPr>
        <w:t>- вирусные заболевания (например, ветряная оспа) в области нанесения препарата;</w:t>
      </w:r>
    </w:p>
    <w:p w14:paraId="3494FF72" w14:textId="22ACE549" w:rsidR="00750FA3" w:rsidRPr="009B4EE4" w:rsidRDefault="00750FA3" w:rsidP="00EC2E41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9B4EE4">
        <w:rPr>
          <w:rFonts w:ascii="Times New Roman" w:hAnsi="Times New Roman" w:cs="Times New Roman"/>
          <w:sz w:val="24"/>
          <w:szCs w:val="28"/>
          <w:lang w:val="ru-RU"/>
        </w:rPr>
        <w:t>- реакция на вакцинацию;</w:t>
      </w:r>
    </w:p>
    <w:p w14:paraId="3269A2AB" w14:textId="4F738227" w:rsidR="00750FA3" w:rsidRPr="00EC2E41" w:rsidRDefault="00750FA3" w:rsidP="00EC2E41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9B4EE4">
        <w:rPr>
          <w:rFonts w:ascii="Times New Roman" w:hAnsi="Times New Roman" w:cs="Times New Roman"/>
          <w:sz w:val="24"/>
          <w:szCs w:val="28"/>
          <w:lang w:val="ru-RU"/>
        </w:rPr>
        <w:t xml:space="preserve">- микоз, </w:t>
      </w:r>
      <w:proofErr w:type="spellStart"/>
      <w:r w:rsidRPr="009B4EE4">
        <w:rPr>
          <w:rFonts w:ascii="Times New Roman" w:hAnsi="Times New Roman" w:cs="Times New Roman"/>
          <w:sz w:val="24"/>
          <w:szCs w:val="28"/>
          <w:lang w:val="ru-RU"/>
        </w:rPr>
        <w:t>периоральный</w:t>
      </w:r>
      <w:proofErr w:type="spellEnd"/>
      <w:r w:rsidRPr="009B4EE4">
        <w:rPr>
          <w:rFonts w:ascii="Times New Roman" w:hAnsi="Times New Roman" w:cs="Times New Roman"/>
          <w:sz w:val="24"/>
          <w:szCs w:val="28"/>
          <w:lang w:val="ru-RU"/>
        </w:rPr>
        <w:t xml:space="preserve"> дерматит и </w:t>
      </w:r>
      <w:proofErr w:type="spellStart"/>
      <w:r w:rsidRPr="009B4EE4">
        <w:rPr>
          <w:rFonts w:ascii="Times New Roman" w:hAnsi="Times New Roman" w:cs="Times New Roman"/>
          <w:sz w:val="24"/>
          <w:szCs w:val="28"/>
          <w:lang w:val="ru-RU"/>
        </w:rPr>
        <w:t>розацея</w:t>
      </w:r>
      <w:proofErr w:type="spellEnd"/>
      <w:r w:rsidRPr="009B4EE4">
        <w:rPr>
          <w:lang w:val="ru-RU"/>
        </w:rPr>
        <w:t xml:space="preserve"> </w:t>
      </w:r>
      <w:r w:rsidRPr="009B4EE4">
        <w:rPr>
          <w:rFonts w:ascii="Times New Roman" w:hAnsi="Times New Roman" w:cs="Times New Roman"/>
          <w:sz w:val="24"/>
          <w:szCs w:val="28"/>
          <w:lang w:val="ru-RU"/>
        </w:rPr>
        <w:t>в месте нанесения препарата</w:t>
      </w:r>
      <w:r w:rsidR="00147427" w:rsidRPr="009B4EE4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14:paraId="0312CB6A" w14:textId="7F0D7BF9" w:rsidR="00476209" w:rsidRDefault="00476209" w:rsidP="00476209">
      <w:pPr>
        <w:spacing w:line="360" w:lineRule="auto"/>
        <w:jc w:val="both"/>
        <w:rPr>
          <w:rFonts w:ascii="Times New Roman" w:hAnsi="Times New Roman" w:cs="Times New Roman"/>
          <w:b/>
          <w:w w:val="105"/>
          <w:sz w:val="24"/>
          <w:szCs w:val="28"/>
          <w:lang w:val="ru-RU"/>
        </w:rPr>
      </w:pPr>
      <w:r w:rsidRPr="001A3C01">
        <w:rPr>
          <w:rFonts w:ascii="Times New Roman" w:hAnsi="Times New Roman" w:cs="Times New Roman"/>
          <w:b/>
          <w:w w:val="105"/>
          <w:sz w:val="24"/>
          <w:szCs w:val="28"/>
          <w:lang w:val="ru-RU"/>
        </w:rPr>
        <w:t>Применение при беременности и в период грудного вскармливания</w:t>
      </w:r>
    </w:p>
    <w:p w14:paraId="14A6340E" w14:textId="77777777" w:rsidR="00CE751E" w:rsidRDefault="00CE751E" w:rsidP="00541118">
      <w:pPr>
        <w:spacing w:line="360" w:lineRule="auto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CE751E">
        <w:rPr>
          <w:rFonts w:ascii="Times New Roman" w:hAnsi="Times New Roman" w:cs="Times New Roman"/>
          <w:i/>
          <w:iCs/>
          <w:sz w:val="24"/>
          <w:szCs w:val="28"/>
          <w:lang w:val="ru-RU"/>
        </w:rPr>
        <w:t>Беременность</w:t>
      </w:r>
    </w:p>
    <w:p w14:paraId="0782B0C7" w14:textId="77777777" w:rsidR="00921110" w:rsidRPr="00921110" w:rsidRDefault="00921110" w:rsidP="00921110">
      <w:pPr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921110">
        <w:rPr>
          <w:rFonts w:ascii="Times New Roman" w:hAnsi="Times New Roman" w:cs="Times New Roman"/>
          <w:sz w:val="24"/>
          <w:szCs w:val="28"/>
          <w:lang w:val="ru-RU"/>
        </w:rPr>
        <w:t xml:space="preserve">Клинических данных об использовании препарата при беременности и в период грудного вскармливания недостаточно. </w:t>
      </w:r>
    </w:p>
    <w:p w14:paraId="791CA8BC" w14:textId="77777777" w:rsidR="00921110" w:rsidRDefault="00921110" w:rsidP="00921110">
      <w:pPr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921110">
        <w:rPr>
          <w:rFonts w:ascii="Times New Roman" w:hAnsi="Times New Roman" w:cs="Times New Roman"/>
          <w:sz w:val="24"/>
          <w:szCs w:val="28"/>
          <w:lang w:val="ru-RU"/>
        </w:rPr>
        <w:t xml:space="preserve">Следует избегать назначения препаратов, содержащих </w:t>
      </w:r>
      <w:proofErr w:type="spellStart"/>
      <w:r w:rsidRPr="00921110">
        <w:rPr>
          <w:rFonts w:ascii="Times New Roman" w:hAnsi="Times New Roman" w:cs="Times New Roman"/>
          <w:sz w:val="24"/>
          <w:szCs w:val="28"/>
          <w:lang w:val="ru-RU"/>
        </w:rPr>
        <w:t>глюкокортикостероиды</w:t>
      </w:r>
      <w:proofErr w:type="spellEnd"/>
      <w:r w:rsidRPr="00921110">
        <w:rPr>
          <w:rFonts w:ascii="Times New Roman" w:hAnsi="Times New Roman" w:cs="Times New Roman"/>
          <w:sz w:val="24"/>
          <w:szCs w:val="28"/>
          <w:lang w:val="ru-RU"/>
        </w:rPr>
        <w:t xml:space="preserve"> в первом триместре беременности. В ряде исследований показано увеличение риска развития расщелины неба у новорожденных, чьи матери принимали </w:t>
      </w:r>
      <w:proofErr w:type="spellStart"/>
      <w:r w:rsidRPr="00921110">
        <w:rPr>
          <w:rFonts w:ascii="Times New Roman" w:hAnsi="Times New Roman" w:cs="Times New Roman"/>
          <w:sz w:val="24"/>
          <w:szCs w:val="28"/>
          <w:lang w:val="ru-RU"/>
        </w:rPr>
        <w:t>глюкокортикостероиды</w:t>
      </w:r>
      <w:proofErr w:type="spellEnd"/>
      <w:r w:rsidRPr="00921110">
        <w:rPr>
          <w:rFonts w:ascii="Times New Roman" w:hAnsi="Times New Roman" w:cs="Times New Roman"/>
          <w:sz w:val="24"/>
          <w:szCs w:val="28"/>
          <w:lang w:val="ru-RU"/>
        </w:rPr>
        <w:t xml:space="preserve"> в первом триместре беременности. Назначение препарата во II и III триместре беременности возможно только в том случае, если потенциальная польза для матери превышает риск для плода и младенца. </w:t>
      </w:r>
    </w:p>
    <w:p w14:paraId="4B49AEEE" w14:textId="7B65528B" w:rsidR="00CE751E" w:rsidRPr="00CE751E" w:rsidRDefault="00CE751E" w:rsidP="00921110">
      <w:pPr>
        <w:spacing w:line="360" w:lineRule="auto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CE751E">
        <w:rPr>
          <w:rFonts w:ascii="Times New Roman" w:hAnsi="Times New Roman" w:cs="Times New Roman"/>
          <w:i/>
          <w:iCs/>
          <w:sz w:val="24"/>
          <w:szCs w:val="28"/>
          <w:lang w:val="ru-RU"/>
        </w:rPr>
        <w:t>Период грудного вскармливания</w:t>
      </w:r>
    </w:p>
    <w:p w14:paraId="1BDA0636" w14:textId="77777777" w:rsidR="00580A92" w:rsidRPr="00EC2E41" w:rsidRDefault="00580A92" w:rsidP="00580A92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EC2E41">
        <w:rPr>
          <w:rFonts w:ascii="Times New Roman" w:hAnsi="Times New Roman" w:cs="Times New Roman"/>
          <w:sz w:val="24"/>
          <w:szCs w:val="28"/>
          <w:lang w:val="ru-RU"/>
        </w:rPr>
        <w:t xml:space="preserve">Гидрокортизон выделяется с грудным молоком. Следует прекратить грудное вскармливание на время продолжительного применения или применения высоких доз гидрокортизона. </w:t>
      </w:r>
    </w:p>
    <w:p w14:paraId="32749526" w14:textId="03AE03A5" w:rsidR="00476209" w:rsidRPr="00F13E92" w:rsidRDefault="00476209" w:rsidP="004762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13E92">
        <w:rPr>
          <w:rFonts w:ascii="Times New Roman" w:hAnsi="Times New Roman" w:cs="Times New Roman"/>
          <w:b/>
          <w:w w:val="105"/>
          <w:sz w:val="24"/>
          <w:szCs w:val="28"/>
          <w:lang w:val="ru-RU"/>
        </w:rPr>
        <w:t>Способ применения и</w:t>
      </w:r>
      <w:r w:rsidRPr="00F13E92">
        <w:rPr>
          <w:rFonts w:ascii="Times New Roman" w:hAnsi="Times New Roman" w:cs="Times New Roman"/>
          <w:b/>
          <w:spacing w:val="-10"/>
          <w:w w:val="105"/>
          <w:sz w:val="24"/>
          <w:szCs w:val="28"/>
          <w:lang w:val="ru-RU"/>
        </w:rPr>
        <w:t xml:space="preserve"> </w:t>
      </w:r>
      <w:r w:rsidRPr="00F13E92">
        <w:rPr>
          <w:rFonts w:ascii="Times New Roman" w:hAnsi="Times New Roman" w:cs="Times New Roman"/>
          <w:b/>
          <w:w w:val="105"/>
          <w:sz w:val="24"/>
          <w:szCs w:val="28"/>
          <w:lang w:val="ru-RU"/>
        </w:rPr>
        <w:t>дозы</w:t>
      </w:r>
      <w:r>
        <w:rPr>
          <w:rFonts w:ascii="Times New Roman" w:hAnsi="Times New Roman" w:cs="Times New Roman"/>
          <w:b/>
          <w:w w:val="105"/>
          <w:sz w:val="24"/>
          <w:szCs w:val="28"/>
          <w:lang w:val="ru-RU"/>
        </w:rPr>
        <w:t xml:space="preserve"> </w:t>
      </w:r>
    </w:p>
    <w:p w14:paraId="0FADF7B1" w14:textId="1EAB2269" w:rsidR="004F35BE" w:rsidRPr="00EC2E41" w:rsidRDefault="004F35BE" w:rsidP="004F35BE">
      <w:pPr>
        <w:spacing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</w:pPr>
      <w:r w:rsidRPr="00EC2E41"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t>Мазь следует наносить тонким слоем на пораженные участки кожи и слизистой оболочки и втирать пальцем утром и вечером, предпочтительно после дефекации.</w:t>
      </w:r>
    </w:p>
    <w:p w14:paraId="7C4FF20B" w14:textId="77777777" w:rsidR="004F35BE" w:rsidRPr="00EC2E41" w:rsidRDefault="004F35BE" w:rsidP="004F35BE">
      <w:pPr>
        <w:spacing w:line="360" w:lineRule="auto"/>
        <w:ind w:firstLine="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C2E41">
        <w:rPr>
          <w:rFonts w:ascii="Times New Roman" w:hAnsi="Times New Roman" w:cs="Times New Roman"/>
          <w:sz w:val="24"/>
          <w:szCs w:val="28"/>
          <w:lang w:val="ru-RU"/>
        </w:rPr>
        <w:t>Для более глубокого введения мази в анальный канал можно использовать навинчивающийся аппликатор, прилагаемый к комплекту.</w:t>
      </w:r>
    </w:p>
    <w:p w14:paraId="2003FAFF" w14:textId="77777777" w:rsidR="004F35BE" w:rsidRPr="00EC2E41" w:rsidRDefault="004F35BE" w:rsidP="004F35BE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8"/>
          <w:lang w:val="ru-RU"/>
        </w:rPr>
      </w:pPr>
      <w:r w:rsidRPr="00EC2E41">
        <w:rPr>
          <w:rFonts w:ascii="Times New Roman" w:eastAsia="Times New Roman" w:hAnsi="Times New Roman" w:cs="Times New Roman"/>
          <w:i/>
          <w:iCs/>
          <w:w w:val="105"/>
          <w:sz w:val="24"/>
          <w:szCs w:val="28"/>
          <w:lang w:val="ru-RU"/>
        </w:rPr>
        <w:t>Использование аппликатора</w:t>
      </w:r>
    </w:p>
    <w:p w14:paraId="53C0DD3B" w14:textId="77777777" w:rsidR="004F35BE" w:rsidRPr="00EC2E41" w:rsidRDefault="004F35BE" w:rsidP="004F35BE">
      <w:pPr>
        <w:spacing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</w:pPr>
      <w:r w:rsidRPr="00EC2E41"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t>Аппликатор навинчивается на тубу, его верхняя часть снимается. После надавливания на тубу мазь поступает в аппликатор и выступает из его боковых отверстий. После этого аппликатор аккуратно полностью вводят в анальное отверстие на всю глубину.</w:t>
      </w:r>
    </w:p>
    <w:p w14:paraId="28F3FD0C" w14:textId="77777777" w:rsidR="004F35BE" w:rsidRPr="00EC2E41" w:rsidRDefault="004F35BE" w:rsidP="004F35BE">
      <w:pPr>
        <w:spacing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</w:pPr>
      <w:r w:rsidRPr="00EC2E41"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t xml:space="preserve">Смазывание аппликатора мазью способствует его введению в анальное отверстие. При повторном надавливании на тубу мазь поступает в анальный канал. Аккуратное </w:t>
      </w:r>
      <w:r w:rsidRPr="00EC2E41"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lastRenderedPageBreak/>
        <w:t>вращение тубы приводит к равномерному распределению мази. После использования очистите аппликатор, выдавив небольшое количество мази через боковые отверстия и протерев его впитывающей салфеткой, затем наденьте обратно верхнюю часть аппликатора. Это предотвратит высыхание мази.</w:t>
      </w:r>
    </w:p>
    <w:p w14:paraId="333F7C51" w14:textId="2956A7B9" w:rsidR="004F35BE" w:rsidRPr="00EC2E41" w:rsidRDefault="004F35BE" w:rsidP="004F35BE">
      <w:pPr>
        <w:spacing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</w:pPr>
      <w:r w:rsidRPr="00EC2E41"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t>Если мазь не используется в течение длительного времени, аппликатор необходимо отвинтить и промыть водой.</w:t>
      </w:r>
    </w:p>
    <w:p w14:paraId="7C6D223F" w14:textId="17FC4F24" w:rsidR="00623351" w:rsidRPr="00EC2E41" w:rsidRDefault="00623351" w:rsidP="004F35BE">
      <w:pPr>
        <w:spacing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</w:pPr>
      <w:r w:rsidRPr="00EC2E41"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t xml:space="preserve">Лечение продолжают до исчезновения симптомов. Лекарственное средство не следует применять более 10 дней без перерыва. </w:t>
      </w:r>
    </w:p>
    <w:p w14:paraId="2A1ED46C" w14:textId="1105CC14" w:rsidR="00476209" w:rsidRDefault="00476209" w:rsidP="004762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F13E92">
        <w:rPr>
          <w:rFonts w:ascii="Times New Roman" w:hAnsi="Times New Roman" w:cs="Times New Roman"/>
          <w:b/>
          <w:sz w:val="24"/>
          <w:szCs w:val="28"/>
          <w:lang w:val="ru-RU"/>
        </w:rPr>
        <w:t>Побочное</w:t>
      </w:r>
      <w:r w:rsidRPr="00F13E92">
        <w:rPr>
          <w:rFonts w:ascii="Times New Roman" w:hAnsi="Times New Roman" w:cs="Times New Roman"/>
          <w:b/>
          <w:spacing w:val="55"/>
          <w:sz w:val="24"/>
          <w:szCs w:val="28"/>
          <w:lang w:val="ru-RU"/>
        </w:rPr>
        <w:t xml:space="preserve"> </w:t>
      </w:r>
      <w:r w:rsidRPr="00F13E92">
        <w:rPr>
          <w:rFonts w:ascii="Times New Roman" w:hAnsi="Times New Roman" w:cs="Times New Roman"/>
          <w:b/>
          <w:sz w:val="24"/>
          <w:szCs w:val="28"/>
          <w:lang w:val="ru-RU"/>
        </w:rPr>
        <w:t>действие</w:t>
      </w:r>
    </w:p>
    <w:p w14:paraId="1DB15DDA" w14:textId="77777777" w:rsidR="004F35BE" w:rsidRPr="00EC2E41" w:rsidRDefault="004F35BE" w:rsidP="004F35BE">
      <w:pPr>
        <w:spacing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</w:pPr>
      <w:r w:rsidRPr="00EC2E41">
        <w:rPr>
          <w:rFonts w:ascii="Times New Roman" w:eastAsia="Times New Roman" w:hAnsi="Times New Roman" w:cs="Times New Roman"/>
          <w:w w:val="105"/>
          <w:sz w:val="24"/>
          <w:szCs w:val="28"/>
          <w:lang w:val="ru-RU"/>
        </w:rPr>
        <w:t>Нежелательные реакции (НР) классифицируются в соответствии с частотой их возникновения: очень часто (≥1/10), часто (≥1/100, но &lt; 1/10), нечасто (≥ 1/1 000, но &lt; 1/100), редко ( ≥1/10 000, но &lt; 1/1 000), очень редко (&lt; 1/10 000):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3544"/>
      </w:tblGrid>
      <w:tr w:rsidR="004F35BE" w:rsidRPr="00EC2E41" w14:paraId="727BA9E8" w14:textId="77777777" w:rsidTr="00634B5D">
        <w:trPr>
          <w:trHeight w:val="811"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5F1899C5" w14:textId="7C3F8755" w:rsidR="004F35BE" w:rsidRPr="00EC2E41" w:rsidRDefault="004F35BE" w:rsidP="004F35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</w:pP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>Классификация по органам и системам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4DD00BEF" w14:textId="77777777" w:rsidR="004F35BE" w:rsidRPr="00EC2E41" w:rsidRDefault="004F35BE" w:rsidP="00634B5D">
            <w:pPr>
              <w:spacing w:line="360" w:lineRule="auto"/>
              <w:ind w:firstLine="75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</w:pP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Часто </w:t>
            </w:r>
          </w:p>
          <w:p w14:paraId="4166A2D8" w14:textId="77777777" w:rsidR="004F35BE" w:rsidRPr="00EC2E41" w:rsidRDefault="004F35BE" w:rsidP="00634B5D">
            <w:pPr>
              <w:spacing w:line="360" w:lineRule="auto"/>
              <w:ind w:firstLine="75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</w:pP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>(≥1/100 &lt; 1/10)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14:paraId="19821C33" w14:textId="77777777" w:rsidR="004F35BE" w:rsidRPr="00EC2E41" w:rsidRDefault="004F35BE" w:rsidP="00634B5D">
            <w:pPr>
              <w:spacing w:line="360" w:lineRule="auto"/>
              <w:ind w:firstLine="75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</w:pP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>Нечасто</w:t>
            </w:r>
          </w:p>
          <w:p w14:paraId="74B8D977" w14:textId="39F4BDA0" w:rsidR="004F35BE" w:rsidRPr="00EC2E41" w:rsidRDefault="004F35BE" w:rsidP="00634B5D">
            <w:pPr>
              <w:spacing w:line="360" w:lineRule="auto"/>
              <w:ind w:firstLine="75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</w:pP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>(≥1/1 000 &lt; 1/100)</w:t>
            </w:r>
          </w:p>
        </w:tc>
      </w:tr>
      <w:tr w:rsidR="004F35BE" w:rsidRPr="00C32F82" w14:paraId="061DA2A1" w14:textId="77777777" w:rsidTr="00634B5D">
        <w:tc>
          <w:tcPr>
            <w:tcW w:w="2410" w:type="dxa"/>
          </w:tcPr>
          <w:p w14:paraId="0D3216E8" w14:textId="77777777" w:rsidR="004F35BE" w:rsidRPr="00EC2E41" w:rsidRDefault="004F35BE" w:rsidP="004F35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</w:pPr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Общие</w:t>
            </w: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расстройства</w:t>
            </w: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и</w:t>
            </w: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нарушения</w:t>
            </w: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в</w:t>
            </w: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месте</w:t>
            </w: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введения</w:t>
            </w:r>
          </w:p>
        </w:tc>
        <w:tc>
          <w:tcPr>
            <w:tcW w:w="3402" w:type="dxa"/>
            <w:tcBorders>
              <w:left w:val="nil"/>
            </w:tcBorders>
          </w:tcPr>
          <w:p w14:paraId="55A56BDE" w14:textId="45CE2278" w:rsidR="004F35BE" w:rsidRPr="00EC2E41" w:rsidRDefault="004F35BE" w:rsidP="00634B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</w:pPr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местные</w:t>
            </w: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реакции</w:t>
            </w: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гиперчув</w:t>
            </w:r>
            <w:r w:rsidR="00357A57"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>-</w:t>
            </w:r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ствительности</w:t>
            </w:r>
            <w:proofErr w:type="spellEnd"/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(</w:t>
            </w:r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например</w:t>
            </w: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, </w:t>
            </w:r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зуд</w:t>
            </w: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и</w:t>
            </w: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жжение</w:t>
            </w: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14:paraId="4627F638" w14:textId="46EAC82B" w:rsidR="004F35BE" w:rsidRPr="00EC2E41" w:rsidRDefault="004F35BE" w:rsidP="00634B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</w:pPr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аллергический</w:t>
            </w: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контактный</w:t>
            </w: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дер</w:t>
            </w:r>
            <w:r w:rsidR="00357A57"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>-</w:t>
            </w:r>
            <w:proofErr w:type="spellStart"/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матит</w:t>
            </w:r>
            <w:proofErr w:type="spellEnd"/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(</w:t>
            </w:r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вследствие</w:t>
            </w: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повышенной</w:t>
            </w: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чувствительности</w:t>
            </w:r>
            <w:r w:rsidR="00357A57"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к</w:t>
            </w: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="00357A57"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>к</w:t>
            </w:r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онсерванту</w:t>
            </w: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 xml:space="preserve"> </w:t>
            </w:r>
            <w:r w:rsidRPr="00EC2E41">
              <w:rPr>
                <w:rFonts w:ascii="Times New Roman" w:eastAsia="Times New Roman" w:hAnsi="Times New Roman" w:cs="Times New Roman" w:hint="eastAsia"/>
                <w:w w:val="105"/>
                <w:sz w:val="24"/>
                <w:szCs w:val="28"/>
                <w:lang w:val="ru-RU"/>
              </w:rPr>
              <w:t>фенолу</w:t>
            </w:r>
            <w:r w:rsidRPr="00EC2E41">
              <w:rPr>
                <w:rFonts w:ascii="Times New Roman" w:eastAsia="Times New Roman" w:hAnsi="Times New Roman" w:cs="Times New Roman"/>
                <w:w w:val="105"/>
                <w:sz w:val="24"/>
                <w:szCs w:val="28"/>
                <w:lang w:val="ru-RU"/>
              </w:rPr>
              <w:t>)</w:t>
            </w:r>
          </w:p>
        </w:tc>
      </w:tr>
    </w:tbl>
    <w:p w14:paraId="254DA436" w14:textId="77777777" w:rsidR="00634B5D" w:rsidRPr="00EC2E41" w:rsidRDefault="00634B5D" w:rsidP="00634B5D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EC2E41">
        <w:rPr>
          <w:rFonts w:ascii="Times New Roman" w:hAnsi="Times New Roman" w:cs="Times New Roman"/>
          <w:sz w:val="24"/>
          <w:szCs w:val="28"/>
          <w:lang w:val="ru-RU"/>
        </w:rPr>
        <w:t xml:space="preserve">Длительное применение высоких доз может вызывать атрофию кожи, телеангиоэктазии, </w:t>
      </w:r>
      <w:proofErr w:type="spellStart"/>
      <w:r w:rsidRPr="00EC2E41">
        <w:rPr>
          <w:rFonts w:ascii="Times New Roman" w:hAnsi="Times New Roman" w:cs="Times New Roman"/>
          <w:sz w:val="24"/>
          <w:szCs w:val="28"/>
          <w:lang w:val="ru-RU"/>
        </w:rPr>
        <w:t>стрии</w:t>
      </w:r>
      <w:proofErr w:type="spellEnd"/>
      <w:r w:rsidRPr="00EC2E41">
        <w:rPr>
          <w:rFonts w:ascii="Times New Roman" w:hAnsi="Times New Roman" w:cs="Times New Roman"/>
          <w:sz w:val="24"/>
          <w:szCs w:val="28"/>
          <w:lang w:val="ru-RU"/>
        </w:rPr>
        <w:t xml:space="preserve"> и стероидные акне.</w:t>
      </w:r>
    </w:p>
    <w:p w14:paraId="6636BA9B" w14:textId="77777777" w:rsidR="00357A57" w:rsidRPr="00357A57" w:rsidRDefault="00357A57" w:rsidP="00357A57">
      <w:pPr>
        <w:spacing w:line="360" w:lineRule="auto"/>
        <w:jc w:val="both"/>
        <w:rPr>
          <w:rFonts w:ascii="Times New Roman" w:hAnsi="Times New Roman" w:cs="Times New Roman"/>
          <w:b/>
          <w:w w:val="105"/>
          <w:sz w:val="24"/>
          <w:szCs w:val="28"/>
          <w:lang w:val="ru-RU"/>
        </w:rPr>
      </w:pPr>
      <w:r w:rsidRPr="00357A57">
        <w:rPr>
          <w:rFonts w:ascii="Times New Roman" w:hAnsi="Times New Roman" w:cs="Times New Roman"/>
          <w:b/>
          <w:w w:val="105"/>
          <w:sz w:val="24"/>
          <w:szCs w:val="28"/>
          <w:lang w:val="ru-RU"/>
        </w:rPr>
        <w:t>Передозировка</w:t>
      </w:r>
    </w:p>
    <w:p w14:paraId="5CA1AA91" w14:textId="77777777" w:rsidR="00357A57" w:rsidRPr="00EC2E41" w:rsidRDefault="00357A57" w:rsidP="00357A57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EC2E41">
        <w:rPr>
          <w:rFonts w:ascii="Times New Roman" w:hAnsi="Times New Roman" w:cs="Times New Roman"/>
          <w:sz w:val="24"/>
          <w:szCs w:val="28"/>
          <w:lang w:val="ru-RU"/>
        </w:rPr>
        <w:t>О случаях передозировки не сообщалось.</w:t>
      </w:r>
    </w:p>
    <w:p w14:paraId="411969D9" w14:textId="41E17805" w:rsidR="00357A57" w:rsidRPr="00EC2E41" w:rsidRDefault="00357A57" w:rsidP="00357A57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EC2E41">
        <w:rPr>
          <w:rFonts w:ascii="Times New Roman" w:hAnsi="Times New Roman" w:cs="Times New Roman"/>
          <w:sz w:val="24"/>
          <w:szCs w:val="28"/>
          <w:lang w:val="ru-RU"/>
        </w:rPr>
        <w:t>При случайном проглатывании (у детей) могут возникнуть желудочно-кишечные симптомы (боль в животе, тошнота).</w:t>
      </w:r>
    </w:p>
    <w:p w14:paraId="215BAE22" w14:textId="77D1ACDC" w:rsidR="00357A57" w:rsidRPr="00EC2E41" w:rsidRDefault="00357A57" w:rsidP="00357A57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EC2E41">
        <w:rPr>
          <w:rFonts w:ascii="Times New Roman" w:hAnsi="Times New Roman" w:cs="Times New Roman"/>
          <w:sz w:val="24"/>
          <w:szCs w:val="28"/>
          <w:lang w:val="ru-RU"/>
        </w:rPr>
        <w:t>Длительное применение высоких доз повышает системную резорбцию и, следовательно, риск системных эффектов гидрокортизона.</w:t>
      </w:r>
    </w:p>
    <w:p w14:paraId="712B680B" w14:textId="77777777" w:rsidR="00476209" w:rsidRPr="00F13E92" w:rsidRDefault="00476209" w:rsidP="00476209">
      <w:pPr>
        <w:pStyle w:val="2"/>
        <w:spacing w:line="360" w:lineRule="auto"/>
        <w:ind w:left="0"/>
        <w:jc w:val="both"/>
        <w:rPr>
          <w:rFonts w:cs="Times New Roman"/>
          <w:b/>
          <w:sz w:val="24"/>
          <w:szCs w:val="28"/>
          <w:lang w:val="ru-RU"/>
        </w:rPr>
      </w:pPr>
      <w:r>
        <w:rPr>
          <w:rFonts w:cs="Times New Roman"/>
          <w:b/>
          <w:w w:val="105"/>
          <w:sz w:val="24"/>
          <w:szCs w:val="28"/>
          <w:lang w:val="ru-RU"/>
        </w:rPr>
        <w:t xml:space="preserve">Взаимодействие </w:t>
      </w:r>
      <w:r w:rsidRPr="00F13E92">
        <w:rPr>
          <w:rFonts w:cs="Times New Roman"/>
          <w:b/>
          <w:w w:val="105"/>
          <w:sz w:val="24"/>
          <w:szCs w:val="28"/>
          <w:lang w:val="ru-RU"/>
        </w:rPr>
        <w:t xml:space="preserve">с другими лекарственными </w:t>
      </w:r>
      <w:r w:rsidRPr="00F81C6A">
        <w:rPr>
          <w:rFonts w:cs="Times New Roman"/>
          <w:b/>
          <w:w w:val="105"/>
          <w:sz w:val="24"/>
          <w:szCs w:val="28"/>
          <w:lang w:val="ru-RU"/>
        </w:rPr>
        <w:t>препаратами</w:t>
      </w:r>
    </w:p>
    <w:p w14:paraId="454E3A32" w14:textId="77777777" w:rsidR="00B73CC7" w:rsidRPr="00B73CC7" w:rsidRDefault="00476209" w:rsidP="00B73CC7">
      <w:pPr>
        <w:spacing w:line="360" w:lineRule="auto"/>
        <w:jc w:val="both"/>
        <w:rPr>
          <w:rFonts w:ascii="Times New Roman" w:hAnsi="Times New Roman" w:cs="Times New Roman"/>
          <w:b/>
          <w:w w:val="105"/>
          <w:sz w:val="24"/>
          <w:szCs w:val="28"/>
          <w:lang w:val="ru-RU"/>
        </w:rPr>
      </w:pPr>
      <w:r w:rsidRPr="00B73CC7">
        <w:rPr>
          <w:rFonts w:ascii="Times New Roman" w:hAnsi="Times New Roman" w:cs="Times New Roman"/>
          <w:w w:val="105"/>
          <w:sz w:val="24"/>
          <w:szCs w:val="28"/>
          <w:lang w:val="ru-RU"/>
        </w:rPr>
        <w:t xml:space="preserve">При одновременном применении мази </w:t>
      </w:r>
      <w:proofErr w:type="spellStart"/>
      <w:r w:rsidRPr="00B73CC7">
        <w:rPr>
          <w:rFonts w:ascii="Times New Roman" w:hAnsi="Times New Roman" w:cs="Times New Roman"/>
          <w:w w:val="105"/>
          <w:sz w:val="24"/>
          <w:szCs w:val="28"/>
          <w:lang w:val="ru-RU"/>
        </w:rPr>
        <w:t>Постеризан</w:t>
      </w:r>
      <w:proofErr w:type="spellEnd"/>
      <w:r w:rsidRPr="00B73CC7">
        <w:rPr>
          <w:rFonts w:ascii="Times New Roman" w:hAnsi="Times New Roman" w:cs="Times New Roman"/>
          <w:w w:val="105"/>
          <w:sz w:val="24"/>
          <w:szCs w:val="28"/>
          <w:vertAlign w:val="superscript"/>
          <w:lang w:val="ru-RU"/>
        </w:rPr>
        <w:t>®</w:t>
      </w:r>
      <w:r w:rsidRPr="00B73CC7">
        <w:rPr>
          <w:rFonts w:ascii="Times New Roman" w:hAnsi="Times New Roman" w:cs="Times New Roman"/>
          <w:w w:val="105"/>
          <w:sz w:val="24"/>
          <w:szCs w:val="28"/>
          <w:lang w:val="ru-RU"/>
        </w:rPr>
        <w:t xml:space="preserve"> форте и других препаратов с глюкокортикоидами (таблетки, капли или инъекции) могут усилиться </w:t>
      </w:r>
      <w:r w:rsidR="00F424DF" w:rsidRPr="00B73CC7">
        <w:rPr>
          <w:rFonts w:ascii="Times New Roman" w:hAnsi="Times New Roman" w:cs="Times New Roman"/>
          <w:w w:val="105"/>
          <w:sz w:val="24"/>
          <w:szCs w:val="28"/>
          <w:lang w:val="ru-RU"/>
        </w:rPr>
        <w:t xml:space="preserve">описанные выше побочные </w:t>
      </w:r>
      <w:r w:rsidRPr="00B73CC7">
        <w:rPr>
          <w:rFonts w:ascii="Times New Roman" w:hAnsi="Times New Roman" w:cs="Times New Roman"/>
          <w:w w:val="105"/>
          <w:sz w:val="24"/>
          <w:szCs w:val="28"/>
          <w:lang w:val="ru-RU"/>
        </w:rPr>
        <w:t>действия или побочные действия</w:t>
      </w:r>
      <w:r w:rsidR="00F424DF" w:rsidRPr="00B73CC7">
        <w:rPr>
          <w:rFonts w:ascii="Times New Roman" w:hAnsi="Times New Roman" w:cs="Times New Roman"/>
          <w:w w:val="105"/>
          <w:sz w:val="24"/>
          <w:szCs w:val="28"/>
          <w:lang w:val="ru-RU"/>
        </w:rPr>
        <w:t xml:space="preserve"> кортикостероидов.</w:t>
      </w:r>
      <w:r w:rsidR="00B73CC7" w:rsidRPr="00B73CC7">
        <w:rPr>
          <w:rFonts w:ascii="Times New Roman" w:hAnsi="Times New Roman" w:cs="Times New Roman"/>
          <w:b/>
          <w:w w:val="105"/>
          <w:sz w:val="24"/>
          <w:szCs w:val="28"/>
          <w:lang w:val="ru-RU"/>
        </w:rPr>
        <w:t xml:space="preserve"> </w:t>
      </w:r>
    </w:p>
    <w:p w14:paraId="45FF267D" w14:textId="10025A48" w:rsidR="00B73CC7" w:rsidRDefault="00B73CC7" w:rsidP="00B73CC7">
      <w:pPr>
        <w:spacing w:line="360" w:lineRule="auto"/>
        <w:jc w:val="both"/>
        <w:rPr>
          <w:rFonts w:ascii="Times New Roman" w:hAnsi="Times New Roman" w:cs="Times New Roman"/>
          <w:b/>
          <w:w w:val="105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w w:val="105"/>
          <w:sz w:val="24"/>
          <w:szCs w:val="28"/>
          <w:lang w:val="ru-RU"/>
        </w:rPr>
        <w:t>Особые указания</w:t>
      </w:r>
    </w:p>
    <w:p w14:paraId="545B2806" w14:textId="77777777" w:rsidR="00B73CC7" w:rsidRPr="00EC2E41" w:rsidRDefault="00B73CC7" w:rsidP="00B73CC7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EC2E41">
        <w:rPr>
          <w:rFonts w:ascii="Times New Roman" w:hAnsi="Times New Roman" w:cs="Times New Roman"/>
          <w:sz w:val="24"/>
          <w:szCs w:val="28"/>
          <w:lang w:val="ru-RU"/>
        </w:rPr>
        <w:t>Содержит ланолин: может вызывать местные кожные реакции (например, контактный дерматит).</w:t>
      </w:r>
    </w:p>
    <w:p w14:paraId="2943509A" w14:textId="7CB92B7C" w:rsidR="00476209" w:rsidRPr="009B4EE4" w:rsidRDefault="00B73CC7" w:rsidP="009B4EE4">
      <w:pPr>
        <w:pStyle w:val="Flietext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EC2E41">
        <w:rPr>
          <w:rFonts w:ascii="Times New Roman" w:hAnsi="Times New Roman" w:cs="Times New Roman"/>
          <w:sz w:val="24"/>
          <w:szCs w:val="28"/>
          <w:lang w:val="ru-RU"/>
        </w:rPr>
        <w:t>При одновременном применении мази и латексных презервативов прочность последних может нарушаться, что снижает их надежность.</w:t>
      </w:r>
    </w:p>
    <w:p w14:paraId="20DC7E3F" w14:textId="66DB0E1C" w:rsidR="00F424DF" w:rsidRPr="00F424DF" w:rsidRDefault="00F424DF" w:rsidP="00F424DF">
      <w:pPr>
        <w:pStyle w:val="2"/>
        <w:spacing w:line="360" w:lineRule="auto"/>
        <w:ind w:left="0"/>
        <w:jc w:val="both"/>
        <w:rPr>
          <w:rFonts w:cs="Times New Roman"/>
          <w:b/>
          <w:w w:val="105"/>
          <w:sz w:val="24"/>
          <w:szCs w:val="28"/>
          <w:lang w:val="ru-RU"/>
        </w:rPr>
      </w:pPr>
      <w:r w:rsidRPr="00F424DF">
        <w:rPr>
          <w:rFonts w:cs="Times New Roman"/>
          <w:b/>
          <w:w w:val="105"/>
          <w:sz w:val="24"/>
          <w:szCs w:val="28"/>
          <w:lang w:val="ru-RU"/>
        </w:rPr>
        <w:t>Влияние на способность управлять транспортными средствами и механизмами</w:t>
      </w:r>
    </w:p>
    <w:p w14:paraId="45E3F095" w14:textId="2419D09D" w:rsidR="00F424DF" w:rsidRPr="00EC2E41" w:rsidRDefault="00F424DF" w:rsidP="00F424DF">
      <w:pPr>
        <w:pStyle w:val="2"/>
        <w:spacing w:line="360" w:lineRule="auto"/>
        <w:ind w:left="0"/>
        <w:jc w:val="both"/>
        <w:rPr>
          <w:rFonts w:cs="Times New Roman"/>
          <w:w w:val="105"/>
          <w:sz w:val="24"/>
          <w:szCs w:val="28"/>
          <w:lang w:val="ru-RU"/>
        </w:rPr>
      </w:pPr>
      <w:proofErr w:type="spellStart"/>
      <w:r w:rsidRPr="00EC2E41">
        <w:rPr>
          <w:rFonts w:cs="Times New Roman"/>
          <w:w w:val="105"/>
          <w:sz w:val="24"/>
          <w:szCs w:val="28"/>
          <w:lang w:val="ru-RU"/>
        </w:rPr>
        <w:t>Постеризан</w:t>
      </w:r>
      <w:proofErr w:type="spellEnd"/>
      <w:r w:rsidRPr="00EC2E41">
        <w:rPr>
          <w:rFonts w:cs="Times New Roman"/>
          <w:w w:val="105"/>
          <w:sz w:val="24"/>
          <w:szCs w:val="28"/>
          <w:lang w:val="ru-RU"/>
        </w:rPr>
        <w:t>® форте не влияет на способность к вождению автотранспорта и выполнению работ, требующих повышенной скорости психомоторных реакций.</w:t>
      </w:r>
    </w:p>
    <w:p w14:paraId="5F6B7C94" w14:textId="1ED4AD62" w:rsidR="00476209" w:rsidRPr="00F13E92" w:rsidRDefault="00476209" w:rsidP="00476209">
      <w:pPr>
        <w:pStyle w:val="2"/>
        <w:spacing w:line="360" w:lineRule="auto"/>
        <w:ind w:left="0"/>
        <w:jc w:val="both"/>
        <w:rPr>
          <w:rFonts w:cs="Times New Roman"/>
          <w:b/>
          <w:sz w:val="24"/>
          <w:szCs w:val="28"/>
          <w:lang w:val="ru-RU"/>
        </w:rPr>
      </w:pPr>
      <w:r w:rsidRPr="0086428D">
        <w:rPr>
          <w:rFonts w:cs="Times New Roman"/>
          <w:b/>
          <w:w w:val="110"/>
          <w:sz w:val="24"/>
          <w:szCs w:val="28"/>
          <w:lang w:val="ru-RU"/>
        </w:rPr>
        <w:lastRenderedPageBreak/>
        <w:t>Форма</w:t>
      </w:r>
      <w:r w:rsidRPr="0086428D">
        <w:rPr>
          <w:rFonts w:cs="Times New Roman"/>
          <w:b/>
          <w:spacing w:val="-5"/>
          <w:w w:val="110"/>
          <w:sz w:val="24"/>
          <w:szCs w:val="28"/>
          <w:lang w:val="ru-RU"/>
        </w:rPr>
        <w:t xml:space="preserve"> </w:t>
      </w:r>
      <w:r w:rsidRPr="0086428D">
        <w:rPr>
          <w:rFonts w:cs="Times New Roman"/>
          <w:b/>
          <w:w w:val="110"/>
          <w:sz w:val="24"/>
          <w:szCs w:val="28"/>
          <w:lang w:val="ru-RU"/>
        </w:rPr>
        <w:t>выпуска</w:t>
      </w:r>
    </w:p>
    <w:p w14:paraId="3997322D" w14:textId="77777777" w:rsidR="00476209" w:rsidRDefault="00476209" w:rsidP="00476209">
      <w:pPr>
        <w:pStyle w:val="a3"/>
        <w:spacing w:line="360" w:lineRule="auto"/>
        <w:ind w:left="0"/>
        <w:jc w:val="both"/>
        <w:rPr>
          <w:rFonts w:cs="Times New Roman"/>
          <w:w w:val="105"/>
          <w:sz w:val="24"/>
          <w:szCs w:val="28"/>
          <w:lang w:val="ru-RU"/>
        </w:rPr>
      </w:pPr>
      <w:r>
        <w:rPr>
          <w:rFonts w:cs="Times New Roman"/>
          <w:w w:val="105"/>
          <w:sz w:val="24"/>
          <w:szCs w:val="28"/>
          <w:lang w:val="ru-RU"/>
        </w:rPr>
        <w:t>Мазь для ректального и наружного применения.</w:t>
      </w:r>
    </w:p>
    <w:p w14:paraId="786CBE36" w14:textId="77777777" w:rsidR="00476209" w:rsidRPr="00F13E92" w:rsidRDefault="00476209" w:rsidP="004762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3F7097">
        <w:rPr>
          <w:rFonts w:ascii="Times New Roman" w:eastAsia="Times New Roman" w:hAnsi="Times New Roman"/>
          <w:w w:val="105"/>
          <w:sz w:val="24"/>
          <w:szCs w:val="24"/>
          <w:lang w:val="ru-RU"/>
        </w:rPr>
        <w:t>По 25 г мази в алюминиевую тубу (возможно наличие защитной алюминиевой мембраны для контроля первого вскрытия) с навинчивающейся полиэтиленовой крышкой. По 1 тубе вместе с аппликатором в индивидуальной упаковке и инструкцией по применению в картонную пачку</w:t>
      </w:r>
      <w:r w:rsidRPr="00833BA8">
        <w:rPr>
          <w:rFonts w:ascii="Times New Roman" w:eastAsia="Times New Roman" w:hAnsi="Times New Roman"/>
          <w:w w:val="105"/>
          <w:szCs w:val="28"/>
          <w:lang w:val="ru-RU"/>
        </w:rPr>
        <w:t>.</w:t>
      </w:r>
    </w:p>
    <w:p w14:paraId="3BBD0960" w14:textId="77777777" w:rsidR="00E839A5" w:rsidRDefault="00E839A5" w:rsidP="00476209">
      <w:pPr>
        <w:pStyle w:val="2"/>
        <w:spacing w:line="360" w:lineRule="auto"/>
        <w:ind w:left="0"/>
        <w:jc w:val="both"/>
        <w:rPr>
          <w:rFonts w:cs="Times New Roman"/>
          <w:b/>
          <w:w w:val="105"/>
          <w:sz w:val="24"/>
          <w:szCs w:val="28"/>
          <w:lang w:val="ru-RU"/>
        </w:rPr>
      </w:pPr>
    </w:p>
    <w:p w14:paraId="7ECA23F6" w14:textId="50893B84" w:rsidR="00476209" w:rsidRPr="00F13E92" w:rsidRDefault="00476209" w:rsidP="00476209">
      <w:pPr>
        <w:pStyle w:val="2"/>
        <w:spacing w:line="360" w:lineRule="auto"/>
        <w:ind w:left="0"/>
        <w:jc w:val="both"/>
        <w:rPr>
          <w:rFonts w:cs="Times New Roman"/>
          <w:b/>
          <w:sz w:val="24"/>
          <w:szCs w:val="28"/>
          <w:lang w:val="ru-RU"/>
        </w:rPr>
      </w:pPr>
      <w:r w:rsidRPr="0086428D">
        <w:rPr>
          <w:rFonts w:cs="Times New Roman"/>
          <w:b/>
          <w:w w:val="105"/>
          <w:sz w:val="24"/>
          <w:szCs w:val="28"/>
          <w:lang w:val="ru-RU"/>
        </w:rPr>
        <w:t>Условия</w:t>
      </w:r>
      <w:r w:rsidRPr="0086428D">
        <w:rPr>
          <w:rFonts w:cs="Times New Roman"/>
          <w:b/>
          <w:spacing w:val="54"/>
          <w:w w:val="105"/>
          <w:sz w:val="24"/>
          <w:szCs w:val="28"/>
          <w:lang w:val="ru-RU"/>
        </w:rPr>
        <w:t xml:space="preserve"> </w:t>
      </w:r>
      <w:r w:rsidRPr="0086428D">
        <w:rPr>
          <w:rFonts w:cs="Times New Roman"/>
          <w:b/>
          <w:w w:val="105"/>
          <w:sz w:val="24"/>
          <w:szCs w:val="28"/>
          <w:lang w:val="ru-RU"/>
        </w:rPr>
        <w:t>хранения</w:t>
      </w:r>
    </w:p>
    <w:p w14:paraId="2BD2886F" w14:textId="77777777" w:rsidR="00476209" w:rsidRPr="00F13E92" w:rsidRDefault="00476209" w:rsidP="00476209">
      <w:pPr>
        <w:pStyle w:val="a3"/>
        <w:spacing w:line="360" w:lineRule="auto"/>
        <w:ind w:left="0"/>
        <w:jc w:val="both"/>
        <w:rPr>
          <w:rFonts w:cs="Times New Roman"/>
          <w:spacing w:val="-6"/>
          <w:w w:val="105"/>
          <w:sz w:val="24"/>
          <w:szCs w:val="28"/>
          <w:lang w:val="ru-RU"/>
        </w:rPr>
      </w:pPr>
      <w:r>
        <w:rPr>
          <w:rFonts w:cs="Times New Roman"/>
          <w:w w:val="105"/>
          <w:sz w:val="24"/>
          <w:szCs w:val="28"/>
          <w:lang w:val="ru-RU"/>
        </w:rPr>
        <w:t>П</w:t>
      </w:r>
      <w:r w:rsidRPr="00F13E92">
        <w:rPr>
          <w:rFonts w:cs="Times New Roman"/>
          <w:w w:val="105"/>
          <w:sz w:val="24"/>
          <w:szCs w:val="28"/>
          <w:lang w:val="ru-RU"/>
        </w:rPr>
        <w:t>ри температуре не выше 25</w:t>
      </w:r>
      <w:r w:rsidRPr="00F13E92">
        <w:rPr>
          <w:rFonts w:cs="Times New Roman"/>
          <w:spacing w:val="-6"/>
          <w:w w:val="105"/>
          <w:sz w:val="24"/>
          <w:szCs w:val="28"/>
          <w:lang w:val="ru-RU"/>
        </w:rPr>
        <w:t>°С</w:t>
      </w:r>
      <w:r>
        <w:rPr>
          <w:rFonts w:cs="Times New Roman"/>
          <w:spacing w:val="-6"/>
          <w:w w:val="105"/>
          <w:sz w:val="24"/>
          <w:szCs w:val="28"/>
          <w:lang w:val="ru-RU"/>
        </w:rPr>
        <w:t>.</w:t>
      </w:r>
    </w:p>
    <w:p w14:paraId="46C8CBBD" w14:textId="77777777" w:rsidR="00476209" w:rsidRPr="00F13E92" w:rsidRDefault="00476209" w:rsidP="00476209">
      <w:pPr>
        <w:pStyle w:val="a3"/>
        <w:spacing w:line="360" w:lineRule="auto"/>
        <w:ind w:left="0"/>
        <w:jc w:val="both"/>
        <w:rPr>
          <w:rFonts w:cs="Times New Roman"/>
          <w:sz w:val="24"/>
          <w:szCs w:val="28"/>
          <w:lang w:val="ru-RU"/>
        </w:rPr>
      </w:pPr>
      <w:r w:rsidRPr="00F13E92">
        <w:rPr>
          <w:rFonts w:cs="Times New Roman"/>
          <w:w w:val="105"/>
          <w:sz w:val="24"/>
          <w:szCs w:val="28"/>
          <w:lang w:val="ru-RU"/>
        </w:rPr>
        <w:t>Хранить в недоступном для детей</w:t>
      </w:r>
      <w:r w:rsidRPr="00F13E92">
        <w:rPr>
          <w:rFonts w:cs="Times New Roman"/>
          <w:spacing w:val="29"/>
          <w:w w:val="105"/>
          <w:sz w:val="24"/>
          <w:szCs w:val="28"/>
          <w:lang w:val="ru-RU"/>
        </w:rPr>
        <w:t xml:space="preserve"> </w:t>
      </w:r>
      <w:r w:rsidRPr="00F13E92">
        <w:rPr>
          <w:rFonts w:cs="Times New Roman"/>
          <w:w w:val="105"/>
          <w:sz w:val="24"/>
          <w:szCs w:val="28"/>
          <w:lang w:val="ru-RU"/>
        </w:rPr>
        <w:t>месте</w:t>
      </w:r>
      <w:r w:rsidRPr="0042355E">
        <w:rPr>
          <w:rFonts w:cs="Times New Roman"/>
          <w:w w:val="105"/>
          <w:sz w:val="24"/>
          <w:szCs w:val="28"/>
          <w:lang w:val="ru-RU"/>
        </w:rPr>
        <w:t>.</w:t>
      </w:r>
    </w:p>
    <w:p w14:paraId="203CDB18" w14:textId="77777777" w:rsidR="00476209" w:rsidRPr="00F13E92" w:rsidRDefault="00476209" w:rsidP="004762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14:paraId="59ADDB7E" w14:textId="77777777" w:rsidR="00476209" w:rsidRPr="00F13E92" w:rsidRDefault="00476209" w:rsidP="00476209">
      <w:pPr>
        <w:pStyle w:val="2"/>
        <w:spacing w:line="360" w:lineRule="auto"/>
        <w:ind w:left="0"/>
        <w:jc w:val="both"/>
        <w:rPr>
          <w:rFonts w:cs="Times New Roman"/>
          <w:b/>
          <w:sz w:val="24"/>
          <w:szCs w:val="28"/>
          <w:lang w:val="ru-RU"/>
        </w:rPr>
      </w:pPr>
      <w:r w:rsidRPr="00F13E92">
        <w:rPr>
          <w:rFonts w:cs="Times New Roman"/>
          <w:b/>
          <w:w w:val="105"/>
          <w:sz w:val="24"/>
          <w:szCs w:val="28"/>
          <w:lang w:val="ru-RU"/>
        </w:rPr>
        <w:t>Срок</w:t>
      </w:r>
      <w:r w:rsidRPr="00F13E92">
        <w:rPr>
          <w:rFonts w:cs="Times New Roman"/>
          <w:b/>
          <w:spacing w:val="21"/>
          <w:w w:val="105"/>
          <w:sz w:val="24"/>
          <w:szCs w:val="28"/>
          <w:lang w:val="ru-RU"/>
        </w:rPr>
        <w:t xml:space="preserve"> </w:t>
      </w:r>
      <w:r w:rsidRPr="00F13E92">
        <w:rPr>
          <w:rFonts w:cs="Times New Roman"/>
          <w:b/>
          <w:w w:val="105"/>
          <w:sz w:val="24"/>
          <w:szCs w:val="28"/>
          <w:lang w:val="ru-RU"/>
        </w:rPr>
        <w:t>годности</w:t>
      </w:r>
    </w:p>
    <w:p w14:paraId="7DCA5E51" w14:textId="77777777" w:rsidR="00476209" w:rsidRDefault="00476209" w:rsidP="00476209">
      <w:pPr>
        <w:pStyle w:val="a3"/>
        <w:spacing w:line="360" w:lineRule="auto"/>
        <w:ind w:left="0"/>
        <w:jc w:val="both"/>
        <w:rPr>
          <w:rFonts w:cs="Times New Roman"/>
          <w:w w:val="105"/>
          <w:sz w:val="24"/>
          <w:szCs w:val="28"/>
          <w:lang w:val="ru-RU"/>
        </w:rPr>
      </w:pPr>
      <w:r w:rsidRPr="009C3730">
        <w:rPr>
          <w:rFonts w:cs="Times New Roman"/>
          <w:w w:val="105"/>
          <w:sz w:val="24"/>
          <w:szCs w:val="28"/>
          <w:lang w:val="ru-RU"/>
        </w:rPr>
        <w:t>3</w:t>
      </w:r>
      <w:r w:rsidRPr="00F13E92">
        <w:rPr>
          <w:rFonts w:cs="Times New Roman"/>
          <w:w w:val="105"/>
          <w:sz w:val="24"/>
          <w:szCs w:val="28"/>
          <w:lang w:val="ru-RU"/>
        </w:rPr>
        <w:t xml:space="preserve"> года. </w:t>
      </w:r>
    </w:p>
    <w:p w14:paraId="579138B1" w14:textId="77777777" w:rsidR="00476209" w:rsidRPr="00F13E92" w:rsidRDefault="00476209" w:rsidP="00476209">
      <w:pPr>
        <w:pStyle w:val="a3"/>
        <w:spacing w:line="360" w:lineRule="auto"/>
        <w:ind w:left="0"/>
        <w:jc w:val="both"/>
        <w:rPr>
          <w:rFonts w:cs="Times New Roman"/>
          <w:sz w:val="24"/>
          <w:szCs w:val="28"/>
          <w:lang w:val="ru-RU"/>
        </w:rPr>
      </w:pPr>
      <w:r w:rsidRPr="00F13E92">
        <w:rPr>
          <w:rFonts w:cs="Times New Roman"/>
          <w:w w:val="105"/>
          <w:sz w:val="24"/>
          <w:szCs w:val="28"/>
          <w:lang w:val="ru-RU"/>
        </w:rPr>
        <w:t>Не применять по</w:t>
      </w:r>
      <w:r>
        <w:rPr>
          <w:rFonts w:cs="Times New Roman"/>
          <w:w w:val="105"/>
          <w:sz w:val="24"/>
          <w:szCs w:val="28"/>
          <w:lang w:val="ru-RU"/>
        </w:rPr>
        <w:t>сле истечения</w:t>
      </w:r>
      <w:r w:rsidRPr="00F13E92">
        <w:rPr>
          <w:rFonts w:cs="Times New Roman"/>
          <w:w w:val="105"/>
          <w:sz w:val="24"/>
          <w:szCs w:val="28"/>
          <w:lang w:val="ru-RU"/>
        </w:rPr>
        <w:t xml:space="preserve"> срока годности</w:t>
      </w:r>
      <w:r>
        <w:rPr>
          <w:rFonts w:cs="Times New Roman"/>
          <w:w w:val="105"/>
          <w:sz w:val="24"/>
          <w:szCs w:val="28"/>
          <w:lang w:val="ru-RU"/>
        </w:rPr>
        <w:t>, указанного на упаковке!</w:t>
      </w:r>
    </w:p>
    <w:p w14:paraId="7938D476" w14:textId="77777777" w:rsidR="00476209" w:rsidRPr="00F13E92" w:rsidRDefault="00476209" w:rsidP="004762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14:paraId="143B9DDE" w14:textId="77777777" w:rsidR="00476209" w:rsidRPr="00F13E92" w:rsidRDefault="00476209" w:rsidP="00476209">
      <w:pPr>
        <w:pStyle w:val="2"/>
        <w:spacing w:line="360" w:lineRule="auto"/>
        <w:ind w:left="0"/>
        <w:jc w:val="both"/>
        <w:rPr>
          <w:rFonts w:cs="Times New Roman"/>
          <w:b/>
          <w:sz w:val="24"/>
          <w:szCs w:val="28"/>
          <w:lang w:val="ru-RU"/>
        </w:rPr>
      </w:pPr>
      <w:r w:rsidRPr="00F13E92">
        <w:rPr>
          <w:rFonts w:cs="Times New Roman"/>
          <w:b/>
          <w:w w:val="105"/>
          <w:sz w:val="24"/>
          <w:szCs w:val="28"/>
          <w:lang w:val="ru-RU"/>
        </w:rPr>
        <w:t>Условия</w:t>
      </w:r>
      <w:r w:rsidRPr="00F13E92">
        <w:rPr>
          <w:rFonts w:cs="Times New Roman"/>
          <w:b/>
          <w:spacing w:val="58"/>
          <w:w w:val="105"/>
          <w:sz w:val="24"/>
          <w:szCs w:val="28"/>
          <w:lang w:val="ru-RU"/>
        </w:rPr>
        <w:t xml:space="preserve"> </w:t>
      </w:r>
      <w:r w:rsidRPr="00F13E92">
        <w:rPr>
          <w:rFonts w:cs="Times New Roman"/>
          <w:b/>
          <w:w w:val="105"/>
          <w:sz w:val="24"/>
          <w:szCs w:val="28"/>
          <w:lang w:val="ru-RU"/>
        </w:rPr>
        <w:t>отпуска</w:t>
      </w:r>
    </w:p>
    <w:p w14:paraId="4E240FCF" w14:textId="77777777" w:rsidR="00476209" w:rsidRPr="00F13E92" w:rsidRDefault="00476209" w:rsidP="00476209">
      <w:pPr>
        <w:pStyle w:val="a3"/>
        <w:spacing w:line="360" w:lineRule="auto"/>
        <w:ind w:left="0"/>
        <w:jc w:val="both"/>
        <w:rPr>
          <w:rFonts w:cs="Times New Roman"/>
          <w:sz w:val="24"/>
          <w:szCs w:val="28"/>
          <w:lang w:val="ru-RU"/>
        </w:rPr>
      </w:pPr>
      <w:r>
        <w:rPr>
          <w:rFonts w:cs="Times New Roman"/>
          <w:w w:val="105"/>
          <w:sz w:val="24"/>
          <w:szCs w:val="28"/>
          <w:lang w:val="ru-RU"/>
        </w:rPr>
        <w:t xml:space="preserve">Без </w:t>
      </w:r>
      <w:r w:rsidRPr="0042355E">
        <w:rPr>
          <w:rFonts w:cs="Times New Roman"/>
          <w:w w:val="105"/>
          <w:sz w:val="24"/>
          <w:szCs w:val="28"/>
          <w:lang w:val="ru-RU"/>
        </w:rPr>
        <w:t>рецепт</w:t>
      </w:r>
      <w:r>
        <w:rPr>
          <w:rFonts w:cs="Times New Roman"/>
          <w:w w:val="105"/>
          <w:sz w:val="24"/>
          <w:szCs w:val="28"/>
          <w:lang w:val="ru-RU"/>
        </w:rPr>
        <w:t>а</w:t>
      </w:r>
      <w:r w:rsidRPr="00F13E92">
        <w:rPr>
          <w:rFonts w:cs="Times New Roman"/>
          <w:w w:val="105"/>
          <w:sz w:val="24"/>
          <w:szCs w:val="28"/>
          <w:lang w:val="ru-RU"/>
        </w:rPr>
        <w:t>.</w:t>
      </w:r>
    </w:p>
    <w:p w14:paraId="587F60F3" w14:textId="77777777" w:rsidR="00476209" w:rsidRPr="00F13E92" w:rsidRDefault="00476209" w:rsidP="004762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14:paraId="29B72192" w14:textId="77777777" w:rsidR="00476209" w:rsidRPr="00F13E92" w:rsidRDefault="00476209" w:rsidP="00476209">
      <w:pPr>
        <w:pStyle w:val="2"/>
        <w:spacing w:line="360" w:lineRule="auto"/>
        <w:ind w:left="0" w:hanging="15"/>
        <w:jc w:val="both"/>
        <w:rPr>
          <w:rFonts w:cs="Times New Roman"/>
          <w:b/>
          <w:w w:val="105"/>
          <w:sz w:val="24"/>
          <w:szCs w:val="28"/>
          <w:lang w:val="ru-RU"/>
        </w:rPr>
      </w:pPr>
      <w:r>
        <w:rPr>
          <w:rFonts w:cs="Times New Roman"/>
          <w:b/>
          <w:w w:val="105"/>
          <w:sz w:val="24"/>
          <w:szCs w:val="28"/>
          <w:lang w:val="ru-RU"/>
        </w:rPr>
        <w:t>Владелец</w:t>
      </w:r>
      <w:r w:rsidRPr="00F13E92">
        <w:rPr>
          <w:rFonts w:cs="Times New Roman"/>
          <w:b/>
          <w:w w:val="105"/>
          <w:sz w:val="24"/>
          <w:szCs w:val="28"/>
          <w:lang w:val="ru-RU"/>
        </w:rPr>
        <w:t xml:space="preserve"> регистрационного удостоверения</w:t>
      </w:r>
    </w:p>
    <w:p w14:paraId="718FA8F7" w14:textId="77777777" w:rsidR="00476209" w:rsidRDefault="00476209" w:rsidP="00476209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>
        <w:rPr>
          <w:rFonts w:cs="Times New Roman"/>
          <w:sz w:val="24"/>
          <w:szCs w:val="28"/>
          <w:lang w:val="ru-RU"/>
        </w:rPr>
        <w:t xml:space="preserve">Др. </w:t>
      </w:r>
      <w:proofErr w:type="spellStart"/>
      <w:r>
        <w:rPr>
          <w:rFonts w:cs="Times New Roman"/>
          <w:sz w:val="24"/>
          <w:szCs w:val="28"/>
          <w:lang w:val="ru-RU"/>
        </w:rPr>
        <w:t>Каде</w:t>
      </w:r>
      <w:proofErr w:type="spellEnd"/>
      <w:r>
        <w:rPr>
          <w:rFonts w:cs="Times New Roman"/>
          <w:sz w:val="24"/>
          <w:szCs w:val="28"/>
          <w:lang w:val="ru-RU"/>
        </w:rPr>
        <w:t xml:space="preserve"> Фармацевтическая Фабрика </w:t>
      </w:r>
      <w:proofErr w:type="spellStart"/>
      <w:r>
        <w:rPr>
          <w:rFonts w:cs="Times New Roman"/>
          <w:sz w:val="24"/>
          <w:szCs w:val="28"/>
          <w:lang w:val="ru-RU"/>
        </w:rPr>
        <w:t>ГмбХ</w:t>
      </w:r>
      <w:proofErr w:type="spellEnd"/>
      <w:r>
        <w:rPr>
          <w:rFonts w:cs="Times New Roman"/>
          <w:sz w:val="24"/>
          <w:szCs w:val="28"/>
          <w:lang w:val="ru-RU"/>
        </w:rPr>
        <w:t>,</w:t>
      </w:r>
    </w:p>
    <w:p w14:paraId="2F51FE26" w14:textId="77777777" w:rsidR="00476209" w:rsidRDefault="00476209" w:rsidP="00476209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>
        <w:rPr>
          <w:rFonts w:cs="Times New Roman"/>
          <w:sz w:val="24"/>
          <w:szCs w:val="28"/>
          <w:lang w:val="ru-RU"/>
        </w:rPr>
        <w:t xml:space="preserve">Германия, 12277 Берлин, </w:t>
      </w:r>
      <w:proofErr w:type="spellStart"/>
      <w:r>
        <w:rPr>
          <w:rFonts w:cs="Times New Roman"/>
          <w:sz w:val="24"/>
          <w:szCs w:val="28"/>
          <w:lang w:val="ru-RU"/>
        </w:rPr>
        <w:t>Ригиштрассе</w:t>
      </w:r>
      <w:proofErr w:type="spellEnd"/>
      <w:r>
        <w:rPr>
          <w:rFonts w:cs="Times New Roman"/>
          <w:sz w:val="24"/>
          <w:szCs w:val="28"/>
          <w:lang w:val="ru-RU"/>
        </w:rPr>
        <w:t>, 2</w:t>
      </w:r>
    </w:p>
    <w:p w14:paraId="778FB95D" w14:textId="77777777" w:rsidR="00476209" w:rsidRPr="00DF3F57" w:rsidRDefault="00476209" w:rsidP="00476209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 w:rsidRPr="00DF3F57">
        <w:rPr>
          <w:rFonts w:cs="Times New Roman"/>
          <w:sz w:val="24"/>
          <w:szCs w:val="28"/>
          <w:lang w:val="ru-RU"/>
        </w:rPr>
        <w:t>Тел. +49 30 7208 2 0</w:t>
      </w:r>
    </w:p>
    <w:p w14:paraId="5FC72283" w14:textId="77777777" w:rsidR="00476209" w:rsidRDefault="00476209" w:rsidP="00476209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 w:rsidRPr="00DF3F57">
        <w:rPr>
          <w:rFonts w:cs="Times New Roman"/>
          <w:sz w:val="24"/>
          <w:szCs w:val="28"/>
          <w:lang w:val="ru-RU"/>
        </w:rPr>
        <w:t>Факс +49 30 7208 2 200</w:t>
      </w:r>
    </w:p>
    <w:p w14:paraId="623479DE" w14:textId="77777777" w:rsidR="00476209" w:rsidRPr="005E245B" w:rsidRDefault="00476209" w:rsidP="00FE290C">
      <w:pPr>
        <w:pStyle w:val="2"/>
        <w:spacing w:line="360" w:lineRule="auto"/>
        <w:ind w:left="0"/>
        <w:jc w:val="both"/>
        <w:rPr>
          <w:rFonts w:cs="Times New Roman"/>
          <w:b/>
          <w:sz w:val="24"/>
          <w:szCs w:val="28"/>
          <w:lang w:val="ru-RU"/>
        </w:rPr>
      </w:pPr>
      <w:r w:rsidRPr="005E245B">
        <w:rPr>
          <w:rFonts w:cs="Times New Roman"/>
          <w:b/>
          <w:sz w:val="24"/>
          <w:szCs w:val="28"/>
          <w:lang w:val="ru-RU"/>
        </w:rPr>
        <w:t>Производ</w:t>
      </w:r>
      <w:r>
        <w:rPr>
          <w:rFonts w:cs="Times New Roman"/>
          <w:b/>
          <w:sz w:val="24"/>
          <w:szCs w:val="28"/>
          <w:lang w:val="ru-RU"/>
        </w:rPr>
        <w:t>итель</w:t>
      </w:r>
    </w:p>
    <w:p w14:paraId="123419C9" w14:textId="77777777" w:rsidR="00476209" w:rsidRDefault="00476209" w:rsidP="00476209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>
        <w:rPr>
          <w:rFonts w:cs="Times New Roman"/>
          <w:sz w:val="24"/>
          <w:szCs w:val="28"/>
          <w:lang w:val="ru-RU"/>
        </w:rPr>
        <w:t xml:space="preserve">Др. </w:t>
      </w:r>
      <w:proofErr w:type="spellStart"/>
      <w:r>
        <w:rPr>
          <w:rFonts w:cs="Times New Roman"/>
          <w:sz w:val="24"/>
          <w:szCs w:val="28"/>
          <w:lang w:val="ru-RU"/>
        </w:rPr>
        <w:t>Каде</w:t>
      </w:r>
      <w:proofErr w:type="spellEnd"/>
      <w:r>
        <w:rPr>
          <w:rFonts w:cs="Times New Roman"/>
          <w:sz w:val="24"/>
          <w:szCs w:val="28"/>
          <w:lang w:val="ru-RU"/>
        </w:rPr>
        <w:t xml:space="preserve"> Фармацевтическая Фабрика </w:t>
      </w:r>
      <w:proofErr w:type="spellStart"/>
      <w:r>
        <w:rPr>
          <w:rFonts w:cs="Times New Roman"/>
          <w:sz w:val="24"/>
          <w:szCs w:val="28"/>
          <w:lang w:val="ru-RU"/>
        </w:rPr>
        <w:t>ГмбХ</w:t>
      </w:r>
      <w:proofErr w:type="spellEnd"/>
      <w:r>
        <w:rPr>
          <w:rFonts w:cs="Times New Roman"/>
          <w:sz w:val="24"/>
          <w:szCs w:val="28"/>
          <w:lang w:val="ru-RU"/>
        </w:rPr>
        <w:t>,</w:t>
      </w:r>
    </w:p>
    <w:p w14:paraId="73CDE937" w14:textId="77777777" w:rsidR="00476209" w:rsidRDefault="00476209" w:rsidP="00476209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>
        <w:rPr>
          <w:rFonts w:cs="Times New Roman"/>
          <w:sz w:val="24"/>
          <w:szCs w:val="28"/>
          <w:lang w:val="ru-RU"/>
        </w:rPr>
        <w:t xml:space="preserve">Германия, 12277 Берлин, </w:t>
      </w:r>
      <w:proofErr w:type="spellStart"/>
      <w:r>
        <w:rPr>
          <w:rFonts w:cs="Times New Roman"/>
          <w:sz w:val="24"/>
          <w:szCs w:val="28"/>
          <w:lang w:val="ru-RU"/>
        </w:rPr>
        <w:t>Ригиштрассе</w:t>
      </w:r>
      <w:proofErr w:type="spellEnd"/>
      <w:r>
        <w:rPr>
          <w:rFonts w:cs="Times New Roman"/>
          <w:sz w:val="24"/>
          <w:szCs w:val="28"/>
          <w:lang w:val="ru-RU"/>
        </w:rPr>
        <w:t>, 2</w:t>
      </w:r>
    </w:p>
    <w:p w14:paraId="3D78E1D6" w14:textId="77777777" w:rsidR="00476209" w:rsidRPr="00DF3F57" w:rsidRDefault="00476209" w:rsidP="00476209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 w:rsidRPr="00DF3F57">
        <w:rPr>
          <w:rFonts w:cs="Times New Roman"/>
          <w:sz w:val="24"/>
          <w:szCs w:val="28"/>
          <w:lang w:val="ru-RU"/>
        </w:rPr>
        <w:t>Тел. +49 30 7208 2 0</w:t>
      </w:r>
    </w:p>
    <w:p w14:paraId="617C9626" w14:textId="77777777" w:rsidR="00476209" w:rsidRDefault="00476209" w:rsidP="00476209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 w:rsidRPr="00DF3F57">
        <w:rPr>
          <w:rFonts w:cs="Times New Roman"/>
          <w:sz w:val="24"/>
          <w:szCs w:val="28"/>
          <w:lang w:val="ru-RU"/>
        </w:rPr>
        <w:t>Факс +49 30 7208 2</w:t>
      </w:r>
      <w:r>
        <w:rPr>
          <w:rFonts w:cs="Times New Roman"/>
          <w:sz w:val="24"/>
          <w:szCs w:val="28"/>
          <w:lang w:val="ru-RU"/>
        </w:rPr>
        <w:t> </w:t>
      </w:r>
      <w:r w:rsidRPr="00DF3F57">
        <w:rPr>
          <w:rFonts w:cs="Times New Roman"/>
          <w:sz w:val="24"/>
          <w:szCs w:val="28"/>
          <w:lang w:val="ru-RU"/>
        </w:rPr>
        <w:t>200</w:t>
      </w:r>
    </w:p>
    <w:p w14:paraId="03990D9E" w14:textId="77777777" w:rsidR="00476209" w:rsidRPr="00F13E92" w:rsidRDefault="00476209" w:rsidP="00476209">
      <w:pPr>
        <w:pStyle w:val="2"/>
        <w:spacing w:line="360" w:lineRule="auto"/>
        <w:ind w:left="0" w:hanging="15"/>
        <w:jc w:val="both"/>
        <w:rPr>
          <w:rFonts w:cs="Times New Roman"/>
          <w:b/>
          <w:sz w:val="24"/>
          <w:szCs w:val="28"/>
          <w:lang w:val="ru-RU"/>
        </w:rPr>
      </w:pPr>
    </w:p>
    <w:p w14:paraId="21AC29C3" w14:textId="77777777" w:rsidR="00476209" w:rsidRPr="00F13E92" w:rsidRDefault="00476209" w:rsidP="00476209">
      <w:pPr>
        <w:pStyle w:val="2"/>
        <w:spacing w:line="360" w:lineRule="auto"/>
        <w:ind w:left="0" w:hanging="15"/>
        <w:jc w:val="both"/>
        <w:rPr>
          <w:rFonts w:cs="Times New Roman"/>
          <w:b/>
          <w:sz w:val="24"/>
          <w:szCs w:val="28"/>
          <w:lang w:val="ru-RU"/>
        </w:rPr>
      </w:pPr>
      <w:r w:rsidRPr="0086428D">
        <w:rPr>
          <w:rFonts w:cs="Times New Roman"/>
          <w:b/>
          <w:sz w:val="24"/>
          <w:szCs w:val="28"/>
          <w:lang w:val="ru-RU"/>
        </w:rPr>
        <w:t>Организация, принимающая претензии потребителей</w:t>
      </w:r>
    </w:p>
    <w:p w14:paraId="64CADCA1" w14:textId="77777777" w:rsidR="00476209" w:rsidRPr="00F13E92" w:rsidRDefault="00476209" w:rsidP="00476209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 w:rsidRPr="00F13E92">
        <w:rPr>
          <w:rFonts w:cs="Times New Roman"/>
          <w:sz w:val="24"/>
          <w:szCs w:val="28"/>
          <w:lang w:val="ru-RU"/>
        </w:rPr>
        <w:t>ООО «</w:t>
      </w:r>
      <w:proofErr w:type="spellStart"/>
      <w:r w:rsidRPr="00F13E92">
        <w:rPr>
          <w:rFonts w:cs="Times New Roman"/>
          <w:sz w:val="24"/>
          <w:szCs w:val="28"/>
          <w:lang w:val="ru-RU"/>
        </w:rPr>
        <w:t>Ацино</w:t>
      </w:r>
      <w:proofErr w:type="spellEnd"/>
      <w:r w:rsidRPr="00F13E92">
        <w:rPr>
          <w:rFonts w:cs="Times New Roman"/>
          <w:sz w:val="24"/>
          <w:szCs w:val="28"/>
          <w:lang w:val="ru-RU"/>
        </w:rPr>
        <w:t xml:space="preserve"> Рус»</w:t>
      </w:r>
    </w:p>
    <w:p w14:paraId="557EEE92" w14:textId="77777777" w:rsidR="00476209" w:rsidRPr="00F13E92" w:rsidRDefault="00476209" w:rsidP="00476209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 w:rsidRPr="00F13E92">
        <w:rPr>
          <w:rFonts w:cs="Times New Roman"/>
          <w:sz w:val="24"/>
          <w:szCs w:val="28"/>
          <w:lang w:val="ru-RU"/>
        </w:rPr>
        <w:t>129110, Москва, проспект</w:t>
      </w:r>
      <w:r>
        <w:rPr>
          <w:rFonts w:cs="Times New Roman"/>
          <w:sz w:val="24"/>
          <w:szCs w:val="28"/>
          <w:lang w:val="ru-RU"/>
        </w:rPr>
        <w:t xml:space="preserve"> Олимпийский, дом 16, строение 5, этаж 5, помещение </w:t>
      </w:r>
      <w:r w:rsidRPr="00F13E92">
        <w:rPr>
          <w:rFonts w:cs="Times New Roman"/>
          <w:sz w:val="24"/>
          <w:szCs w:val="28"/>
          <w:lang w:val="ru-RU"/>
        </w:rPr>
        <w:t>I</w:t>
      </w:r>
    </w:p>
    <w:p w14:paraId="019327F7" w14:textId="77777777" w:rsidR="00476209" w:rsidRPr="00F13E92" w:rsidRDefault="00476209" w:rsidP="00476209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 w:rsidRPr="00F13E92">
        <w:rPr>
          <w:rFonts w:cs="Times New Roman"/>
          <w:sz w:val="24"/>
          <w:szCs w:val="28"/>
          <w:lang w:val="ru-RU"/>
        </w:rPr>
        <w:t>Телефон: +7 (495) 502-92-47</w:t>
      </w:r>
    </w:p>
    <w:p w14:paraId="0570E8CE" w14:textId="77777777" w:rsidR="00476209" w:rsidRPr="00F13E92" w:rsidRDefault="00476209" w:rsidP="00476209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r w:rsidRPr="00F13E92">
        <w:rPr>
          <w:rFonts w:cs="Times New Roman"/>
          <w:sz w:val="24"/>
          <w:szCs w:val="28"/>
          <w:lang w:val="ru-RU"/>
        </w:rPr>
        <w:t>E-Mail: </w:t>
      </w:r>
      <w:hyperlink r:id="rId10" w:tgtFrame="_blank" w:history="1">
        <w:r w:rsidRPr="00F13E92">
          <w:rPr>
            <w:rFonts w:cs="Times New Roman"/>
            <w:sz w:val="24"/>
            <w:szCs w:val="28"/>
            <w:lang w:val="ru-RU"/>
          </w:rPr>
          <w:t>info_rus@acino.swiss</w:t>
        </w:r>
      </w:hyperlink>
      <w:r w:rsidRPr="00F13E92">
        <w:rPr>
          <w:rFonts w:cs="Times New Roman"/>
          <w:sz w:val="24"/>
          <w:szCs w:val="28"/>
          <w:lang w:val="ru-RU"/>
        </w:rPr>
        <w:t>,</w:t>
      </w:r>
    </w:p>
    <w:p w14:paraId="579FD18C" w14:textId="6799CA2C" w:rsidR="00476209" w:rsidRDefault="00C32F82" w:rsidP="00476209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  <w:hyperlink r:id="rId11" w:tgtFrame="_blank" w:history="1">
        <w:r w:rsidR="00476209" w:rsidRPr="00F13E92">
          <w:rPr>
            <w:rFonts w:cs="Times New Roman"/>
            <w:sz w:val="24"/>
            <w:szCs w:val="28"/>
            <w:lang w:val="ru-RU"/>
          </w:rPr>
          <w:t>safety_rus@acino.swiss</w:t>
        </w:r>
      </w:hyperlink>
    </w:p>
    <w:p w14:paraId="11EDF099" w14:textId="7033E5A9" w:rsidR="00E839A5" w:rsidRDefault="00E839A5" w:rsidP="00476209">
      <w:pPr>
        <w:pStyle w:val="2"/>
        <w:spacing w:line="360" w:lineRule="auto"/>
        <w:ind w:left="0" w:hanging="15"/>
        <w:jc w:val="both"/>
        <w:rPr>
          <w:rFonts w:cs="Times New Roman"/>
          <w:sz w:val="24"/>
          <w:szCs w:val="28"/>
          <w:lang w:val="ru-RU"/>
        </w:rPr>
      </w:pPr>
    </w:p>
    <w:p w14:paraId="59AC9F0A" w14:textId="77777777" w:rsidR="00476209" w:rsidRPr="00E41E1D" w:rsidRDefault="00476209" w:rsidP="00476209">
      <w:pPr>
        <w:rPr>
          <w:lang w:val="ru-RU"/>
        </w:rPr>
      </w:pPr>
    </w:p>
    <w:p w14:paraId="400DBCDD" w14:textId="77777777" w:rsidR="00B87C33" w:rsidRPr="00E839A5" w:rsidRDefault="00B87C33">
      <w:pPr>
        <w:rPr>
          <w:lang w:val="ru-RU"/>
        </w:rPr>
      </w:pPr>
    </w:p>
    <w:sectPr w:rsidR="00B87C33" w:rsidRPr="00E839A5" w:rsidSect="00E62AE4">
      <w:headerReference w:type="default" r:id="rId12"/>
      <w:pgSz w:w="11920" w:h="16840"/>
      <w:pgMar w:top="640" w:right="1005" w:bottom="280" w:left="1701" w:header="2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2C24" w14:textId="77777777" w:rsidR="00D2180E" w:rsidRDefault="00D2180E">
      <w:r>
        <w:separator/>
      </w:r>
    </w:p>
  </w:endnote>
  <w:endnote w:type="continuationSeparator" w:id="0">
    <w:p w14:paraId="142EB471" w14:textId="77777777" w:rsidR="00D2180E" w:rsidRDefault="00D2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37E4" w14:textId="77777777" w:rsidR="00D2180E" w:rsidRDefault="00D2180E">
      <w:r>
        <w:separator/>
      </w:r>
    </w:p>
  </w:footnote>
  <w:footnote w:type="continuationSeparator" w:id="0">
    <w:p w14:paraId="2C318AD3" w14:textId="77777777" w:rsidR="00D2180E" w:rsidRDefault="00D2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9E92" w14:textId="77777777" w:rsidR="009874DF" w:rsidRDefault="00F424DF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69DBC2" wp14:editId="4C207DF0">
              <wp:simplePos x="0" y="0"/>
              <wp:positionH relativeFrom="page">
                <wp:posOffset>5472430</wp:posOffset>
              </wp:positionH>
              <wp:positionV relativeFrom="page">
                <wp:posOffset>160020</wp:posOffset>
              </wp:positionV>
              <wp:extent cx="1656715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E2BC2" w14:textId="77777777" w:rsidR="009874DF" w:rsidRDefault="009874DF">
                          <w:pPr>
                            <w:spacing w:line="29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9DB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0.9pt;margin-top:12.6pt;width:130.45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" filled="f" stroked="f">
              <v:textbox inset="0,0,0,0">
                <w:txbxContent>
                  <w:p w14:paraId="4E5E2BC2" w14:textId="77777777" w:rsidR="009874DF" w:rsidRDefault="009874DF">
                    <w:pPr>
                      <w:spacing w:line="296" w:lineRule="exact"/>
                      <w:ind w:left="20"/>
                      <w:rPr>
                        <w:rFonts w:ascii="Times New Roman" w:eastAsia="Times New Roman" w:hAnsi="Times New Roman" w:cs="Times New Roman"/>
                        <w:sz w:val="27"/>
                        <w:szCs w:val="2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09"/>
    <w:rsid w:val="00090E0F"/>
    <w:rsid w:val="00147427"/>
    <w:rsid w:val="00357A57"/>
    <w:rsid w:val="003F7097"/>
    <w:rsid w:val="00476209"/>
    <w:rsid w:val="004F35BE"/>
    <w:rsid w:val="00541118"/>
    <w:rsid w:val="00580A92"/>
    <w:rsid w:val="00584B8D"/>
    <w:rsid w:val="00623351"/>
    <w:rsid w:val="00634B5D"/>
    <w:rsid w:val="00640BC3"/>
    <w:rsid w:val="00750FA3"/>
    <w:rsid w:val="007A00EC"/>
    <w:rsid w:val="007C4ACA"/>
    <w:rsid w:val="008B1CCB"/>
    <w:rsid w:val="00913C0C"/>
    <w:rsid w:val="00921110"/>
    <w:rsid w:val="009874DF"/>
    <w:rsid w:val="009B4EE4"/>
    <w:rsid w:val="00AB2F05"/>
    <w:rsid w:val="00B72560"/>
    <w:rsid w:val="00B73CC7"/>
    <w:rsid w:val="00B87C33"/>
    <w:rsid w:val="00BF7E9B"/>
    <w:rsid w:val="00C32CE0"/>
    <w:rsid w:val="00C32F82"/>
    <w:rsid w:val="00CA2F41"/>
    <w:rsid w:val="00CE751E"/>
    <w:rsid w:val="00D2180E"/>
    <w:rsid w:val="00DC4BEE"/>
    <w:rsid w:val="00E8290E"/>
    <w:rsid w:val="00E839A5"/>
    <w:rsid w:val="00EC2E41"/>
    <w:rsid w:val="00F424DF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2E11"/>
  <w15:chartTrackingRefBased/>
  <w15:docId w15:val="{193C0C02-71E0-4291-9BF7-2D9CA90C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76209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76209"/>
    <w:pPr>
      <w:ind w:left="20"/>
      <w:outlineLvl w:val="0"/>
    </w:pPr>
    <w:rPr>
      <w:rFonts w:ascii="Times New Roman" w:eastAsia="Times New Roman" w:hAnsi="Times New Roman"/>
      <w:sz w:val="27"/>
      <w:szCs w:val="27"/>
    </w:rPr>
  </w:style>
  <w:style w:type="paragraph" w:styleId="2">
    <w:name w:val="heading 2"/>
    <w:basedOn w:val="a"/>
    <w:link w:val="20"/>
    <w:uiPriority w:val="1"/>
    <w:qFormat/>
    <w:rsid w:val="00476209"/>
    <w:pPr>
      <w:ind w:left="144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6209"/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76209"/>
    <w:rPr>
      <w:rFonts w:ascii="Times New Roman" w:eastAsia="Times New Roman" w:hAnsi="Times New Roman"/>
      <w:sz w:val="23"/>
      <w:szCs w:val="23"/>
      <w:lang w:val="en-US"/>
    </w:rPr>
  </w:style>
  <w:style w:type="paragraph" w:styleId="a3">
    <w:name w:val="Body Text"/>
    <w:basedOn w:val="a"/>
    <w:link w:val="a4"/>
    <w:uiPriority w:val="1"/>
    <w:qFormat/>
    <w:rsid w:val="00476209"/>
    <w:pPr>
      <w:ind w:left="123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uiPriority w:val="1"/>
    <w:rsid w:val="00476209"/>
    <w:rPr>
      <w:rFonts w:ascii="Times New Roman" w:eastAsia="Times New Roman" w:hAnsi="Times New Roman"/>
      <w:lang w:val="en-US"/>
    </w:rPr>
  </w:style>
  <w:style w:type="paragraph" w:customStyle="1" w:styleId="Flietext">
    <w:name w:val="Fließtext"/>
    <w:basedOn w:val="a"/>
    <w:link w:val="FlietextChar1"/>
    <w:qFormat/>
    <w:rsid w:val="00DC4BEE"/>
    <w:pPr>
      <w:autoSpaceDE w:val="0"/>
      <w:autoSpaceDN w:val="0"/>
      <w:jc w:val="both"/>
    </w:pPr>
    <w:rPr>
      <w:rFonts w:ascii="Lucida Sans" w:hAnsi="Lucida Sans"/>
      <w:sz w:val="20"/>
      <w:szCs w:val="20"/>
    </w:rPr>
  </w:style>
  <w:style w:type="character" w:customStyle="1" w:styleId="FlietextChar1">
    <w:name w:val="Fließtext Char1"/>
    <w:basedOn w:val="a0"/>
    <w:link w:val="Flietext"/>
    <w:rsid w:val="00580A92"/>
    <w:rPr>
      <w:rFonts w:ascii="Lucida Sans" w:hAnsi="Lucida Sans"/>
      <w:sz w:val="20"/>
      <w:szCs w:val="20"/>
      <w:lang w:val="en-US"/>
    </w:rPr>
  </w:style>
  <w:style w:type="paragraph" w:customStyle="1" w:styleId="Textberschrift1">
    <w:name w:val="Textüberschrift1"/>
    <w:basedOn w:val="a"/>
    <w:next w:val="a"/>
    <w:rsid w:val="004F35BE"/>
    <w:pPr>
      <w:keepNext/>
      <w:keepLines/>
      <w:widowControl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Times New Roman" w:eastAsia="Times New Roman" w:hAnsi="Times New Roman" w:cs="Times New Roman"/>
      <w:b/>
      <w:sz w:val="23"/>
      <w:szCs w:val="20"/>
      <w:u w:val="single"/>
      <w:lang w:val="en-GB" w:eastAsia="de-DE"/>
    </w:rPr>
  </w:style>
  <w:style w:type="character" w:styleId="a5">
    <w:name w:val="annotation reference"/>
    <w:basedOn w:val="a0"/>
    <w:uiPriority w:val="99"/>
    <w:semiHidden/>
    <w:unhideWhenUsed/>
    <w:rsid w:val="00C32C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32C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32CE0"/>
    <w:rPr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2C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32CE0"/>
    <w:rPr>
      <w:b/>
      <w:bCs/>
      <w:sz w:val="20"/>
      <w:szCs w:val="20"/>
      <w:lang w:val="en-US"/>
    </w:rPr>
  </w:style>
  <w:style w:type="paragraph" w:styleId="aa">
    <w:name w:val="Revision"/>
    <w:hidden/>
    <w:uiPriority w:val="99"/>
    <w:semiHidden/>
    <w:rsid w:val="00C32CE0"/>
    <w:pPr>
      <w:spacing w:after="0" w:line="240" w:lineRule="auto"/>
    </w:pPr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32C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2CE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fety_rus@acino.swiss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_rus@acino.swis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EFBAE8647B541958CEAC90D789D9A" ma:contentTypeVersion="12" ma:contentTypeDescription="Create a new document." ma:contentTypeScope="" ma:versionID="b4d52f875a3c0ad04a75fcde3e9505c8">
  <xsd:schema xmlns:xsd="http://www.w3.org/2001/XMLSchema" xmlns:xs="http://www.w3.org/2001/XMLSchema" xmlns:p="http://schemas.microsoft.com/office/2006/metadata/properties" xmlns:ns3="3ce8ae11-4549-4021-99e0-b7da554b7d17" xmlns:ns4="b0d68b34-877a-41bd-bac1-0be615ddfc11" targetNamespace="http://schemas.microsoft.com/office/2006/metadata/properties" ma:root="true" ma:fieldsID="47e21b6f10a91533b0f05d7341d00335" ns3:_="" ns4:_="">
    <xsd:import namespace="3ce8ae11-4549-4021-99e0-b7da554b7d17"/>
    <xsd:import namespace="b0d68b34-877a-41bd-bac1-0be615ddfc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8ae11-4549-4021-99e0-b7da554b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68b34-877a-41bd-bac1-0be615ddf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e8ae11-4549-4021-99e0-b7da554b7d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D2B2-8B5D-4546-9A7A-538D00E02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8ae11-4549-4021-99e0-b7da554b7d17"/>
    <ds:schemaRef ds:uri="b0d68b34-877a-41bd-bac1-0be615ddf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72BE6-667C-4F08-B9E7-B028C1F49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AFC99-2B66-45A7-B77C-AA0A73FC56E7}">
  <ds:schemaRefs>
    <ds:schemaRef ds:uri="http://schemas.microsoft.com/office/2006/metadata/properties"/>
    <ds:schemaRef ds:uri="http://schemas.microsoft.com/office/infopath/2007/PartnerControls"/>
    <ds:schemaRef ds:uri="3ce8ae11-4549-4021-99e0-b7da554b7d17"/>
  </ds:schemaRefs>
</ds:datastoreItem>
</file>

<file path=customXml/itemProps4.xml><?xml version="1.0" encoding="utf-8"?>
<ds:datastoreItem xmlns:ds="http://schemas.openxmlformats.org/officeDocument/2006/customXml" ds:itemID="{680500DF-A6E6-4FB7-B014-1D643E61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Glushkova Aleksandra</cp:lastModifiedBy>
  <cp:revision>20</cp:revision>
  <cp:lastPrinted>2023-02-13T22:36:00Z</cp:lastPrinted>
  <dcterms:created xsi:type="dcterms:W3CDTF">2023-02-14T00:33:00Z</dcterms:created>
  <dcterms:modified xsi:type="dcterms:W3CDTF">2023-10-16T14:22:00Z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0x010100282EFBAE8647B541958CEAC90D789D9A</vt:lpwstr>
  </property>
</Properties>
</file>